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169" w:rsidRDefault="00C2720A">
      <w:pPr>
        <w:widowControl/>
        <w:spacing w:line="360" w:lineRule="auto"/>
        <w:jc w:val="left"/>
        <w:rPr>
          <w:rFonts w:ascii="宋体" w:hAnsi="宋体" w:cs="宋体"/>
          <w:kern w:val="0"/>
          <w:sz w:val="24"/>
          <w:szCs w:val="24"/>
        </w:rPr>
      </w:pPr>
      <w:r>
        <w:rPr>
          <w:rFonts w:ascii="宋体" w:hAnsi="宋体" w:cs="宋体" w:hint="eastAsia"/>
          <w:kern w:val="0"/>
          <w:sz w:val="24"/>
          <w:szCs w:val="24"/>
        </w:rPr>
        <w:t>附件</w:t>
      </w:r>
      <w:r>
        <w:rPr>
          <w:rFonts w:ascii="宋体" w:hAnsi="宋体" w:cs="宋体" w:hint="eastAsia"/>
          <w:kern w:val="0"/>
          <w:sz w:val="24"/>
          <w:szCs w:val="24"/>
        </w:rPr>
        <w:t>1</w:t>
      </w:r>
      <w:r>
        <w:rPr>
          <w:rFonts w:ascii="宋体" w:hAnsi="宋体" w:cs="宋体" w:hint="eastAsia"/>
          <w:kern w:val="0"/>
          <w:sz w:val="24"/>
          <w:szCs w:val="24"/>
        </w:rPr>
        <w:t>：</w:t>
      </w:r>
    </w:p>
    <w:p w:rsidR="004D6169" w:rsidRDefault="00C2720A">
      <w:pPr>
        <w:widowControl/>
        <w:spacing w:line="360" w:lineRule="auto"/>
        <w:ind w:firstLineChars="900" w:firstLine="3433"/>
        <w:jc w:val="left"/>
        <w:rPr>
          <w:rFonts w:cs="宋体"/>
          <w:b/>
          <w:bCs/>
          <w:kern w:val="0"/>
          <w:sz w:val="38"/>
          <w:szCs w:val="38"/>
        </w:rPr>
      </w:pPr>
      <w:r>
        <w:rPr>
          <w:rFonts w:cs="宋体" w:hint="eastAsia"/>
          <w:b/>
          <w:bCs/>
          <w:kern w:val="0"/>
          <w:sz w:val="38"/>
          <w:szCs w:val="38"/>
        </w:rPr>
        <w:t>采购需求</w:t>
      </w:r>
    </w:p>
    <w:p w:rsidR="004D6169" w:rsidRDefault="004D6169">
      <w:pPr>
        <w:pStyle w:val="Default"/>
      </w:pPr>
    </w:p>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一、采购清单、技术规格参数、质量标准和要求</w:t>
      </w:r>
    </w:p>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（一）采购清单</w:t>
      </w:r>
      <w:r>
        <w:rPr>
          <w:rFonts w:ascii="宋体" w:hAnsi="宋体" w:cs="宋体" w:hint="eastAsia"/>
          <w:bCs/>
          <w:kern w:val="0"/>
          <w:sz w:val="24"/>
          <w:szCs w:val="24"/>
        </w:rPr>
        <w:t xml:space="preserve">     </w:t>
      </w:r>
    </w:p>
    <w:tbl>
      <w:tblPr>
        <w:tblW w:w="963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5"/>
        <w:gridCol w:w="1286"/>
        <w:gridCol w:w="3417"/>
        <w:gridCol w:w="734"/>
        <w:gridCol w:w="766"/>
        <w:gridCol w:w="1311"/>
        <w:gridCol w:w="1406"/>
      </w:tblGrid>
      <w:tr w:rsidR="004D6169">
        <w:trPr>
          <w:cantSplit/>
          <w:trHeight w:val="437"/>
        </w:trPr>
        <w:tc>
          <w:tcPr>
            <w:tcW w:w="715" w:type="dxa"/>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序号</w:t>
            </w:r>
          </w:p>
        </w:tc>
        <w:tc>
          <w:tcPr>
            <w:tcW w:w="1286" w:type="dxa"/>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服务名称</w:t>
            </w:r>
          </w:p>
        </w:tc>
        <w:tc>
          <w:tcPr>
            <w:tcW w:w="3417" w:type="dxa"/>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主要服务内容</w:t>
            </w:r>
          </w:p>
        </w:tc>
        <w:tc>
          <w:tcPr>
            <w:tcW w:w="734" w:type="dxa"/>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数量</w:t>
            </w:r>
          </w:p>
        </w:tc>
        <w:tc>
          <w:tcPr>
            <w:tcW w:w="766" w:type="dxa"/>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单位</w:t>
            </w:r>
          </w:p>
        </w:tc>
        <w:tc>
          <w:tcPr>
            <w:tcW w:w="1311" w:type="dxa"/>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单价（元）</w:t>
            </w:r>
          </w:p>
        </w:tc>
        <w:tc>
          <w:tcPr>
            <w:tcW w:w="1406" w:type="dxa"/>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金额（元）</w:t>
            </w:r>
          </w:p>
        </w:tc>
      </w:tr>
      <w:tr w:rsidR="004D6169">
        <w:trPr>
          <w:cantSplit/>
          <w:trHeight w:val="1443"/>
        </w:trPr>
        <w:tc>
          <w:tcPr>
            <w:tcW w:w="715" w:type="dxa"/>
            <w:vAlign w:val="center"/>
          </w:tcPr>
          <w:p w:rsidR="004D6169" w:rsidRDefault="00C2720A">
            <w:pPr>
              <w:widowControl/>
              <w:spacing w:line="400" w:lineRule="exact"/>
              <w:ind w:firstLineChars="100" w:firstLine="240"/>
              <w:jc w:val="center"/>
              <w:rPr>
                <w:rFonts w:ascii="宋体" w:hAnsi="宋体" w:cs="宋体"/>
                <w:bCs/>
                <w:kern w:val="0"/>
                <w:sz w:val="24"/>
                <w:szCs w:val="24"/>
              </w:rPr>
            </w:pPr>
            <w:r>
              <w:rPr>
                <w:rFonts w:ascii="宋体" w:hAnsi="宋体" w:cs="宋体" w:hint="eastAsia"/>
                <w:bCs/>
                <w:kern w:val="0"/>
                <w:sz w:val="24"/>
                <w:szCs w:val="24"/>
              </w:rPr>
              <w:t>1</w:t>
            </w:r>
          </w:p>
        </w:tc>
        <w:tc>
          <w:tcPr>
            <w:tcW w:w="1286" w:type="dxa"/>
            <w:vAlign w:val="center"/>
          </w:tcPr>
          <w:p w:rsidR="004D6169" w:rsidRDefault="00C2720A">
            <w:pPr>
              <w:widowControl/>
              <w:spacing w:line="400" w:lineRule="exact"/>
              <w:jc w:val="center"/>
              <w:rPr>
                <w:rFonts w:ascii="宋体" w:hAnsi="宋体" w:cs="宋体"/>
                <w:bCs/>
                <w:kern w:val="0"/>
                <w:sz w:val="24"/>
                <w:szCs w:val="24"/>
              </w:rPr>
            </w:pPr>
            <w:r>
              <w:rPr>
                <w:rFonts w:ascii="宋体" w:hAnsi="宋体" w:cs="宋体" w:hint="eastAsia"/>
                <w:bCs/>
                <w:kern w:val="0"/>
                <w:sz w:val="24"/>
                <w:szCs w:val="24"/>
              </w:rPr>
              <w:t>弱电拉线工程业务外包</w:t>
            </w:r>
          </w:p>
        </w:tc>
        <w:tc>
          <w:tcPr>
            <w:tcW w:w="3417" w:type="dxa"/>
            <w:vAlign w:val="center"/>
          </w:tcPr>
          <w:p w:rsidR="004D6169" w:rsidRDefault="00C2720A">
            <w:pPr>
              <w:widowControl/>
              <w:spacing w:line="400" w:lineRule="exact"/>
              <w:jc w:val="center"/>
              <w:rPr>
                <w:rFonts w:ascii="宋体" w:hAnsi="宋体" w:cs="宋体"/>
                <w:bCs/>
                <w:kern w:val="0"/>
                <w:sz w:val="24"/>
                <w:szCs w:val="24"/>
              </w:rPr>
            </w:pPr>
            <w:r>
              <w:rPr>
                <w:rFonts w:ascii="宋体" w:hAnsi="宋体" w:cs="宋体" w:hint="eastAsia"/>
                <w:bCs/>
                <w:kern w:val="0"/>
                <w:sz w:val="24"/>
                <w:szCs w:val="24"/>
              </w:rPr>
              <w:t>弱电布线施工，包括网线、光纤的线路布设、弱电终端面板安装等试工服务及其使用的物料、线材提供</w:t>
            </w:r>
          </w:p>
        </w:tc>
        <w:tc>
          <w:tcPr>
            <w:tcW w:w="734" w:type="dxa"/>
            <w:vAlign w:val="center"/>
          </w:tcPr>
          <w:p w:rsidR="004D6169" w:rsidRDefault="00C2720A">
            <w:pPr>
              <w:widowControl/>
              <w:spacing w:line="400" w:lineRule="exact"/>
              <w:ind w:firstLineChars="100" w:firstLine="240"/>
              <w:rPr>
                <w:rFonts w:ascii="宋体" w:hAnsi="宋体" w:cs="宋体"/>
                <w:bCs/>
                <w:kern w:val="0"/>
                <w:sz w:val="24"/>
                <w:szCs w:val="24"/>
              </w:rPr>
            </w:pPr>
            <w:r>
              <w:rPr>
                <w:rFonts w:ascii="宋体" w:hAnsi="宋体" w:cs="宋体" w:hint="eastAsia"/>
                <w:bCs/>
                <w:kern w:val="0"/>
                <w:sz w:val="24"/>
                <w:szCs w:val="24"/>
              </w:rPr>
              <w:t>1</w:t>
            </w:r>
          </w:p>
        </w:tc>
        <w:tc>
          <w:tcPr>
            <w:tcW w:w="766" w:type="dxa"/>
            <w:vAlign w:val="center"/>
          </w:tcPr>
          <w:p w:rsidR="004D6169" w:rsidRDefault="00C2720A">
            <w:pPr>
              <w:widowControl/>
              <w:spacing w:line="400" w:lineRule="exact"/>
              <w:jc w:val="center"/>
              <w:rPr>
                <w:rFonts w:ascii="宋体" w:hAnsi="宋体" w:cs="宋体"/>
                <w:bCs/>
                <w:kern w:val="0"/>
                <w:sz w:val="24"/>
                <w:szCs w:val="24"/>
              </w:rPr>
            </w:pPr>
            <w:r>
              <w:rPr>
                <w:rFonts w:ascii="宋体" w:hAnsi="宋体" w:cs="宋体" w:hint="eastAsia"/>
                <w:bCs/>
                <w:kern w:val="0"/>
                <w:sz w:val="24"/>
                <w:szCs w:val="24"/>
              </w:rPr>
              <w:t>年</w:t>
            </w:r>
          </w:p>
        </w:tc>
        <w:tc>
          <w:tcPr>
            <w:tcW w:w="1311" w:type="dxa"/>
            <w:vAlign w:val="center"/>
          </w:tcPr>
          <w:p w:rsidR="004D6169" w:rsidRDefault="00C2720A">
            <w:pPr>
              <w:widowControl/>
              <w:spacing w:line="400" w:lineRule="exact"/>
              <w:jc w:val="center"/>
              <w:rPr>
                <w:rFonts w:ascii="宋体" w:hAnsi="宋体" w:cs="宋体"/>
                <w:bCs/>
                <w:kern w:val="0"/>
                <w:sz w:val="24"/>
                <w:szCs w:val="24"/>
              </w:rPr>
            </w:pPr>
            <w:r>
              <w:rPr>
                <w:rFonts w:ascii="宋体" w:hAnsi="宋体" w:cs="宋体" w:hint="eastAsia"/>
                <w:bCs/>
                <w:kern w:val="0"/>
                <w:sz w:val="24"/>
                <w:szCs w:val="24"/>
              </w:rPr>
              <w:t>80000.00</w:t>
            </w:r>
          </w:p>
        </w:tc>
        <w:tc>
          <w:tcPr>
            <w:tcW w:w="1406" w:type="dxa"/>
            <w:vAlign w:val="center"/>
          </w:tcPr>
          <w:p w:rsidR="004D6169" w:rsidRDefault="00C2720A">
            <w:pPr>
              <w:widowControl/>
              <w:spacing w:line="400" w:lineRule="exact"/>
              <w:jc w:val="center"/>
              <w:rPr>
                <w:rFonts w:ascii="宋体" w:hAnsi="宋体" w:cs="宋体"/>
                <w:bCs/>
                <w:kern w:val="0"/>
                <w:sz w:val="24"/>
                <w:szCs w:val="24"/>
              </w:rPr>
            </w:pPr>
            <w:r>
              <w:rPr>
                <w:rFonts w:ascii="宋体" w:hAnsi="宋体" w:cs="宋体" w:hint="eastAsia"/>
                <w:bCs/>
                <w:kern w:val="0"/>
                <w:sz w:val="24"/>
                <w:szCs w:val="24"/>
              </w:rPr>
              <w:t>80000.00</w:t>
            </w:r>
          </w:p>
        </w:tc>
      </w:tr>
      <w:tr w:rsidR="004D6169">
        <w:trPr>
          <w:cantSplit/>
          <w:trHeight w:val="465"/>
        </w:trPr>
        <w:tc>
          <w:tcPr>
            <w:tcW w:w="9635" w:type="dxa"/>
            <w:gridSpan w:val="7"/>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项目预算：</w:t>
            </w:r>
            <w:r>
              <w:rPr>
                <w:rFonts w:ascii="宋体" w:hAnsi="宋体" w:cs="宋体" w:hint="eastAsia"/>
                <w:bCs/>
                <w:kern w:val="0"/>
                <w:sz w:val="24"/>
                <w:szCs w:val="24"/>
              </w:rPr>
              <w:t>人民币合计金额（大写）捌万元整</w:t>
            </w:r>
            <w:r>
              <w:rPr>
                <w:rFonts w:ascii="宋体" w:hAnsi="宋体" w:cs="宋体" w:hint="eastAsia"/>
                <w:bCs/>
                <w:kern w:val="0"/>
                <w:sz w:val="24"/>
                <w:szCs w:val="24"/>
              </w:rPr>
              <w:t>，</w:t>
            </w:r>
            <w:r>
              <w:rPr>
                <w:rFonts w:ascii="宋体" w:hAnsi="宋体" w:cs="宋体" w:hint="eastAsia"/>
                <w:bCs/>
                <w:kern w:val="0"/>
                <w:sz w:val="24"/>
                <w:szCs w:val="24"/>
              </w:rPr>
              <w:t>（小写）</w:t>
            </w:r>
            <w:r>
              <w:rPr>
                <w:rFonts w:ascii="宋体" w:hAnsi="宋体" w:cs="宋体" w:hint="eastAsia"/>
                <w:bCs/>
                <w:kern w:val="0"/>
                <w:sz w:val="24"/>
                <w:szCs w:val="24"/>
              </w:rPr>
              <w:t>80000</w:t>
            </w:r>
            <w:r>
              <w:rPr>
                <w:rFonts w:ascii="宋体" w:hAnsi="宋体" w:cs="宋体" w:hint="eastAsia"/>
                <w:bCs/>
                <w:kern w:val="0"/>
                <w:sz w:val="24"/>
                <w:szCs w:val="24"/>
              </w:rPr>
              <w:t>.00</w:t>
            </w:r>
            <w:r>
              <w:rPr>
                <w:rFonts w:ascii="宋体" w:hAnsi="宋体" w:cs="宋体" w:hint="eastAsia"/>
                <w:bCs/>
                <w:kern w:val="0"/>
                <w:sz w:val="24"/>
                <w:szCs w:val="24"/>
              </w:rPr>
              <w:t>元</w:t>
            </w:r>
            <w:r>
              <w:rPr>
                <w:rFonts w:ascii="宋体" w:hAnsi="宋体" w:cs="宋体" w:hint="eastAsia"/>
                <w:bCs/>
                <w:kern w:val="0"/>
                <w:sz w:val="24"/>
                <w:szCs w:val="24"/>
              </w:rPr>
              <w:t xml:space="preserve">              </w:t>
            </w:r>
          </w:p>
        </w:tc>
      </w:tr>
    </w:tbl>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（二）具体工程要求</w:t>
      </w:r>
    </w:p>
    <w:tbl>
      <w:tblPr>
        <w:tblW w:w="9381" w:type="dxa"/>
        <w:jc w:val="center"/>
        <w:tblLayout w:type="fixed"/>
        <w:tblLook w:val="04A0"/>
      </w:tblPr>
      <w:tblGrid>
        <w:gridCol w:w="883"/>
        <w:gridCol w:w="1259"/>
        <w:gridCol w:w="103"/>
        <w:gridCol w:w="1980"/>
        <w:gridCol w:w="871"/>
        <w:gridCol w:w="1039"/>
        <w:gridCol w:w="1237"/>
        <w:gridCol w:w="1196"/>
        <w:gridCol w:w="813"/>
      </w:tblGrid>
      <w:tr w:rsidR="004D6169">
        <w:trPr>
          <w:cantSplit/>
          <w:trHeight w:val="454"/>
          <w:jc w:val="center"/>
        </w:trPr>
        <w:tc>
          <w:tcPr>
            <w:tcW w:w="8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序号</w:t>
            </w:r>
          </w:p>
        </w:tc>
        <w:tc>
          <w:tcPr>
            <w:tcW w:w="3342" w:type="dxa"/>
            <w:gridSpan w:val="3"/>
            <w:tcBorders>
              <w:top w:val="single" w:sz="4" w:space="0" w:color="auto"/>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项目名称及项目特征描述</w:t>
            </w:r>
          </w:p>
        </w:tc>
        <w:tc>
          <w:tcPr>
            <w:tcW w:w="871" w:type="dxa"/>
            <w:tcBorders>
              <w:top w:val="single" w:sz="4" w:space="0" w:color="auto"/>
              <w:left w:val="nil"/>
              <w:bottom w:val="single" w:sz="4" w:space="0" w:color="auto"/>
              <w:right w:val="single" w:sz="4" w:space="0" w:color="auto"/>
            </w:tcBorders>
            <w:shd w:val="clear" w:color="auto" w:fill="auto"/>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计量</w:t>
            </w:r>
          </w:p>
        </w:tc>
        <w:tc>
          <w:tcPr>
            <w:tcW w:w="10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工程量</w:t>
            </w:r>
          </w:p>
        </w:tc>
        <w:tc>
          <w:tcPr>
            <w:tcW w:w="3246" w:type="dxa"/>
            <w:gridSpan w:val="3"/>
            <w:tcBorders>
              <w:top w:val="single" w:sz="4" w:space="0" w:color="auto"/>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金额</w:t>
            </w:r>
            <w:r>
              <w:rPr>
                <w:rFonts w:ascii="宋体" w:hAnsi="宋体" w:cs="宋体" w:hint="eastAsia"/>
                <w:bCs/>
                <w:kern w:val="0"/>
                <w:sz w:val="24"/>
                <w:szCs w:val="24"/>
              </w:rPr>
              <w:t>(</w:t>
            </w:r>
            <w:r>
              <w:rPr>
                <w:rFonts w:ascii="宋体" w:hAnsi="宋体" w:cs="宋体" w:hint="eastAsia"/>
                <w:bCs/>
                <w:kern w:val="0"/>
                <w:sz w:val="24"/>
                <w:szCs w:val="24"/>
              </w:rPr>
              <w:t>元</w:t>
            </w:r>
            <w:r>
              <w:rPr>
                <w:rFonts w:ascii="宋体" w:hAnsi="宋体" w:cs="宋体" w:hint="eastAsia"/>
                <w:bCs/>
                <w:kern w:val="0"/>
                <w:sz w:val="24"/>
                <w:szCs w:val="24"/>
              </w:rPr>
              <w:t>)</w:t>
            </w:r>
          </w:p>
        </w:tc>
      </w:tr>
      <w:tr w:rsidR="004D6169">
        <w:trPr>
          <w:cantSplit/>
          <w:trHeight w:val="350"/>
          <w:jc w:val="center"/>
        </w:trPr>
        <w:tc>
          <w:tcPr>
            <w:tcW w:w="883" w:type="dxa"/>
            <w:vMerge/>
            <w:tcBorders>
              <w:top w:val="single" w:sz="4" w:space="0" w:color="auto"/>
              <w:left w:val="single" w:sz="4" w:space="0" w:color="auto"/>
              <w:bottom w:val="single" w:sz="4" w:space="0" w:color="auto"/>
              <w:right w:val="single" w:sz="4" w:space="0" w:color="auto"/>
            </w:tcBorders>
            <w:vAlign w:val="center"/>
          </w:tcPr>
          <w:p w:rsidR="004D6169" w:rsidRDefault="004D6169">
            <w:pPr>
              <w:widowControl/>
              <w:spacing w:line="400" w:lineRule="exact"/>
              <w:ind w:firstLineChars="200" w:firstLine="480"/>
              <w:rPr>
                <w:rFonts w:ascii="宋体" w:hAnsi="宋体" w:cs="宋体"/>
                <w:bCs/>
                <w:kern w:val="0"/>
                <w:sz w:val="24"/>
                <w:szCs w:val="24"/>
              </w:rPr>
            </w:pP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称</w:t>
            </w:r>
          </w:p>
        </w:tc>
        <w:tc>
          <w:tcPr>
            <w:tcW w:w="2083" w:type="dxa"/>
            <w:gridSpan w:val="2"/>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技术参数</w:t>
            </w:r>
          </w:p>
        </w:tc>
        <w:tc>
          <w:tcPr>
            <w:tcW w:w="871" w:type="dxa"/>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单位</w:t>
            </w:r>
          </w:p>
        </w:tc>
        <w:tc>
          <w:tcPr>
            <w:tcW w:w="1039" w:type="dxa"/>
            <w:vMerge/>
            <w:tcBorders>
              <w:top w:val="single" w:sz="4" w:space="0" w:color="auto"/>
              <w:left w:val="single" w:sz="4" w:space="0" w:color="auto"/>
              <w:bottom w:val="single" w:sz="4" w:space="0" w:color="auto"/>
              <w:right w:val="single" w:sz="4" w:space="0" w:color="auto"/>
            </w:tcBorders>
            <w:vAlign w:val="center"/>
          </w:tcPr>
          <w:p w:rsidR="004D6169" w:rsidRDefault="004D6169">
            <w:pPr>
              <w:widowControl/>
              <w:spacing w:line="400" w:lineRule="exact"/>
              <w:ind w:firstLineChars="200" w:firstLine="480"/>
              <w:rPr>
                <w:rFonts w:ascii="宋体" w:hAnsi="宋体" w:cs="宋体"/>
                <w:bCs/>
                <w:kern w:val="0"/>
                <w:sz w:val="24"/>
                <w:szCs w:val="24"/>
              </w:rPr>
            </w:pP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单价限价</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合</w:t>
            </w:r>
            <w:r>
              <w:rPr>
                <w:rFonts w:ascii="宋体" w:hAnsi="宋体" w:cs="宋体" w:hint="eastAsia"/>
                <w:bCs/>
                <w:kern w:val="0"/>
                <w:sz w:val="24"/>
                <w:szCs w:val="24"/>
              </w:rPr>
              <w:t>计</w:t>
            </w:r>
            <w:r>
              <w:rPr>
                <w:rFonts w:ascii="宋体" w:hAnsi="宋体" w:cs="宋体" w:hint="eastAsia"/>
                <w:bCs/>
                <w:kern w:val="0"/>
                <w:sz w:val="24"/>
                <w:szCs w:val="24"/>
              </w:rPr>
              <w:t>限价</w:t>
            </w:r>
          </w:p>
        </w:tc>
        <w:tc>
          <w:tcPr>
            <w:tcW w:w="813"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备注</w:t>
            </w:r>
          </w:p>
        </w:tc>
      </w:tr>
      <w:tr w:rsidR="004D6169">
        <w:trPr>
          <w:cantSplit/>
          <w:trHeight w:val="296"/>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配线架</w:t>
            </w:r>
          </w:p>
        </w:tc>
        <w:tc>
          <w:tcPr>
            <w:tcW w:w="2083" w:type="dxa"/>
            <w:gridSpan w:val="2"/>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24</w:t>
            </w:r>
            <w:r>
              <w:rPr>
                <w:rFonts w:ascii="宋体" w:hAnsi="宋体" w:cs="宋体" w:hint="eastAsia"/>
                <w:bCs/>
                <w:kern w:val="0"/>
                <w:sz w:val="24"/>
                <w:szCs w:val="24"/>
              </w:rPr>
              <w:t>口</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只</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80</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80</w:t>
            </w:r>
          </w:p>
        </w:tc>
        <w:tc>
          <w:tcPr>
            <w:tcW w:w="813" w:type="dxa"/>
            <w:tcBorders>
              <w:top w:val="nil"/>
              <w:left w:val="nil"/>
              <w:bottom w:val="single" w:sz="4" w:space="0" w:color="auto"/>
              <w:right w:val="single" w:sz="4" w:space="0" w:color="auto"/>
            </w:tcBorders>
            <w:shd w:val="clear" w:color="auto" w:fill="auto"/>
            <w:noWrap/>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318"/>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2</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理线架</w:t>
            </w:r>
          </w:p>
        </w:tc>
        <w:tc>
          <w:tcPr>
            <w:tcW w:w="2083" w:type="dxa"/>
            <w:gridSpan w:val="2"/>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1U</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只</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25</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25</w:t>
            </w:r>
          </w:p>
        </w:tc>
        <w:tc>
          <w:tcPr>
            <w:tcW w:w="813" w:type="dxa"/>
            <w:tcBorders>
              <w:top w:val="nil"/>
              <w:left w:val="nil"/>
              <w:bottom w:val="single" w:sz="4" w:space="0" w:color="auto"/>
              <w:right w:val="single" w:sz="4" w:space="0" w:color="auto"/>
            </w:tcBorders>
            <w:shd w:val="clear" w:color="auto" w:fill="auto"/>
            <w:noWrap/>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vMerge w:val="restart"/>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3</w:t>
            </w:r>
          </w:p>
        </w:tc>
        <w:tc>
          <w:tcPr>
            <w:tcW w:w="1259" w:type="dxa"/>
            <w:vMerge w:val="restart"/>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网线</w:t>
            </w:r>
          </w:p>
        </w:tc>
        <w:tc>
          <w:tcPr>
            <w:tcW w:w="2083" w:type="dxa"/>
            <w:gridSpan w:val="2"/>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六类网线</w:t>
            </w:r>
          </w:p>
        </w:tc>
        <w:tc>
          <w:tcPr>
            <w:tcW w:w="871" w:type="dxa"/>
            <w:vMerge w:val="restart"/>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箱</w:t>
            </w:r>
          </w:p>
        </w:tc>
        <w:tc>
          <w:tcPr>
            <w:tcW w:w="1039" w:type="dxa"/>
            <w:vMerge w:val="restart"/>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vMerge w:val="restart"/>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580</w:t>
            </w:r>
          </w:p>
        </w:tc>
        <w:tc>
          <w:tcPr>
            <w:tcW w:w="1196" w:type="dxa"/>
            <w:vMerge w:val="restart"/>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580</w:t>
            </w:r>
          </w:p>
        </w:tc>
        <w:tc>
          <w:tcPr>
            <w:tcW w:w="813" w:type="dxa"/>
            <w:vMerge w:val="restart"/>
            <w:tcBorders>
              <w:top w:val="nil"/>
              <w:left w:val="single" w:sz="4" w:space="0" w:color="auto"/>
              <w:bottom w:val="single" w:sz="4" w:space="0" w:color="auto"/>
              <w:right w:val="single" w:sz="4" w:space="0" w:color="auto"/>
            </w:tcBorders>
            <w:shd w:val="clear" w:color="auto" w:fill="auto"/>
            <w:noWrap/>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572"/>
          <w:jc w:val="center"/>
        </w:trPr>
        <w:tc>
          <w:tcPr>
            <w:tcW w:w="883" w:type="dxa"/>
            <w:vMerge/>
            <w:tcBorders>
              <w:top w:val="nil"/>
              <w:left w:val="single" w:sz="4" w:space="0" w:color="auto"/>
              <w:bottom w:val="single" w:sz="4" w:space="0" w:color="auto"/>
              <w:right w:val="single" w:sz="4" w:space="0" w:color="auto"/>
            </w:tcBorders>
            <w:vAlign w:val="center"/>
          </w:tcPr>
          <w:p w:rsidR="004D6169" w:rsidRDefault="004D6169">
            <w:pPr>
              <w:widowControl/>
              <w:spacing w:line="400" w:lineRule="exact"/>
              <w:ind w:firstLineChars="200" w:firstLine="480"/>
              <w:rPr>
                <w:rFonts w:ascii="宋体" w:hAnsi="宋体" w:cs="宋体"/>
                <w:bCs/>
                <w:kern w:val="0"/>
                <w:sz w:val="24"/>
                <w:szCs w:val="24"/>
              </w:rPr>
            </w:pPr>
          </w:p>
        </w:tc>
        <w:tc>
          <w:tcPr>
            <w:tcW w:w="1259" w:type="dxa"/>
            <w:vMerge/>
            <w:tcBorders>
              <w:top w:val="nil"/>
              <w:left w:val="single" w:sz="4" w:space="0" w:color="auto"/>
              <w:bottom w:val="single" w:sz="4" w:space="0" w:color="auto"/>
              <w:right w:val="single" w:sz="4" w:space="0" w:color="auto"/>
            </w:tcBorders>
            <w:vAlign w:val="center"/>
          </w:tcPr>
          <w:p w:rsidR="004D6169" w:rsidRDefault="004D6169">
            <w:pPr>
              <w:widowControl/>
              <w:spacing w:line="400" w:lineRule="exact"/>
              <w:ind w:firstLineChars="200" w:firstLine="480"/>
              <w:rPr>
                <w:rFonts w:ascii="宋体" w:hAnsi="宋体" w:cs="宋体"/>
                <w:bCs/>
                <w:kern w:val="0"/>
                <w:sz w:val="24"/>
                <w:szCs w:val="24"/>
              </w:rPr>
            </w:pPr>
          </w:p>
        </w:tc>
        <w:tc>
          <w:tcPr>
            <w:tcW w:w="2083" w:type="dxa"/>
            <w:gridSpan w:val="2"/>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大唐、安普康、</w:t>
            </w:r>
            <w:proofErr w:type="gramStart"/>
            <w:r>
              <w:rPr>
                <w:rFonts w:ascii="宋体" w:hAnsi="宋体" w:cs="宋体" w:hint="eastAsia"/>
                <w:bCs/>
                <w:kern w:val="0"/>
                <w:sz w:val="24"/>
                <w:szCs w:val="24"/>
              </w:rPr>
              <w:t>普联或</w:t>
            </w:r>
            <w:proofErr w:type="gramEnd"/>
            <w:r>
              <w:rPr>
                <w:rFonts w:ascii="宋体" w:hAnsi="宋体" w:cs="宋体" w:hint="eastAsia"/>
                <w:bCs/>
                <w:kern w:val="0"/>
                <w:sz w:val="24"/>
                <w:szCs w:val="24"/>
              </w:rPr>
              <w:t>相当于</w:t>
            </w:r>
          </w:p>
        </w:tc>
        <w:tc>
          <w:tcPr>
            <w:tcW w:w="871" w:type="dxa"/>
            <w:vMerge/>
            <w:tcBorders>
              <w:top w:val="nil"/>
              <w:left w:val="single" w:sz="4" w:space="0" w:color="auto"/>
              <w:bottom w:val="single" w:sz="4" w:space="0" w:color="auto"/>
              <w:right w:val="single" w:sz="4" w:space="0" w:color="auto"/>
            </w:tcBorders>
            <w:vAlign w:val="center"/>
          </w:tcPr>
          <w:p w:rsidR="004D6169" w:rsidRDefault="004D6169">
            <w:pPr>
              <w:widowControl/>
              <w:spacing w:line="400" w:lineRule="exact"/>
              <w:ind w:firstLineChars="200" w:firstLine="480"/>
              <w:rPr>
                <w:rFonts w:ascii="宋体" w:hAnsi="宋体" w:cs="宋体"/>
                <w:bCs/>
                <w:kern w:val="0"/>
                <w:sz w:val="24"/>
                <w:szCs w:val="24"/>
              </w:rPr>
            </w:pPr>
          </w:p>
        </w:tc>
        <w:tc>
          <w:tcPr>
            <w:tcW w:w="1039" w:type="dxa"/>
            <w:vMerge/>
            <w:tcBorders>
              <w:top w:val="nil"/>
              <w:left w:val="single" w:sz="4" w:space="0" w:color="auto"/>
              <w:bottom w:val="single" w:sz="4" w:space="0" w:color="auto"/>
              <w:right w:val="single" w:sz="4" w:space="0" w:color="auto"/>
            </w:tcBorders>
            <w:vAlign w:val="center"/>
          </w:tcPr>
          <w:p w:rsidR="004D6169" w:rsidRDefault="004D6169">
            <w:pPr>
              <w:widowControl/>
              <w:spacing w:line="400" w:lineRule="exact"/>
              <w:ind w:firstLineChars="200" w:firstLine="480"/>
              <w:rPr>
                <w:rFonts w:ascii="宋体" w:hAnsi="宋体" w:cs="宋体"/>
                <w:bCs/>
                <w:kern w:val="0"/>
                <w:sz w:val="24"/>
                <w:szCs w:val="24"/>
              </w:rPr>
            </w:pPr>
          </w:p>
        </w:tc>
        <w:tc>
          <w:tcPr>
            <w:tcW w:w="1237" w:type="dxa"/>
            <w:vMerge/>
            <w:tcBorders>
              <w:top w:val="nil"/>
              <w:left w:val="single" w:sz="4" w:space="0" w:color="auto"/>
              <w:bottom w:val="single" w:sz="4" w:space="0" w:color="auto"/>
              <w:right w:val="single" w:sz="4" w:space="0" w:color="auto"/>
            </w:tcBorders>
            <w:vAlign w:val="center"/>
          </w:tcPr>
          <w:p w:rsidR="004D6169" w:rsidRDefault="004D6169">
            <w:pPr>
              <w:widowControl/>
              <w:spacing w:line="400" w:lineRule="exact"/>
              <w:ind w:firstLineChars="200" w:firstLine="480"/>
              <w:rPr>
                <w:rFonts w:ascii="宋体" w:hAnsi="宋体" w:cs="宋体"/>
                <w:bCs/>
                <w:kern w:val="0"/>
                <w:sz w:val="24"/>
                <w:szCs w:val="24"/>
              </w:rPr>
            </w:pPr>
          </w:p>
        </w:tc>
        <w:tc>
          <w:tcPr>
            <w:tcW w:w="1196" w:type="dxa"/>
            <w:vMerge/>
            <w:tcBorders>
              <w:top w:val="nil"/>
              <w:left w:val="single" w:sz="4" w:space="0" w:color="auto"/>
              <w:bottom w:val="single" w:sz="4" w:space="0" w:color="auto"/>
              <w:right w:val="single" w:sz="4" w:space="0" w:color="auto"/>
            </w:tcBorders>
            <w:vAlign w:val="center"/>
          </w:tcPr>
          <w:p w:rsidR="004D6169" w:rsidRDefault="004D6169">
            <w:pPr>
              <w:widowControl/>
              <w:spacing w:line="400" w:lineRule="exact"/>
              <w:ind w:firstLineChars="200" w:firstLine="480"/>
              <w:rPr>
                <w:rFonts w:ascii="宋体" w:hAnsi="宋体" w:cs="宋体"/>
                <w:bCs/>
                <w:kern w:val="0"/>
                <w:sz w:val="24"/>
                <w:szCs w:val="24"/>
              </w:rPr>
            </w:pPr>
          </w:p>
        </w:tc>
        <w:tc>
          <w:tcPr>
            <w:tcW w:w="813" w:type="dxa"/>
            <w:vMerge/>
            <w:tcBorders>
              <w:top w:val="nil"/>
              <w:left w:val="single" w:sz="4" w:space="0" w:color="auto"/>
              <w:bottom w:val="single" w:sz="4" w:space="0" w:color="auto"/>
              <w:right w:val="single" w:sz="4" w:space="0" w:color="auto"/>
            </w:tcBorders>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vMerge w:val="restart"/>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4</w:t>
            </w:r>
          </w:p>
        </w:tc>
        <w:tc>
          <w:tcPr>
            <w:tcW w:w="1259" w:type="dxa"/>
            <w:vMerge w:val="restart"/>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网线</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超五类网线</w:t>
            </w:r>
          </w:p>
        </w:tc>
        <w:tc>
          <w:tcPr>
            <w:tcW w:w="871" w:type="dxa"/>
            <w:vMerge w:val="restart"/>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箱</w:t>
            </w:r>
          </w:p>
        </w:tc>
        <w:tc>
          <w:tcPr>
            <w:tcW w:w="1039" w:type="dxa"/>
            <w:vMerge w:val="restart"/>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vMerge w:val="restart"/>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380</w:t>
            </w:r>
          </w:p>
        </w:tc>
        <w:tc>
          <w:tcPr>
            <w:tcW w:w="1196" w:type="dxa"/>
            <w:vMerge w:val="restart"/>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380</w:t>
            </w:r>
          </w:p>
        </w:tc>
        <w:tc>
          <w:tcPr>
            <w:tcW w:w="813" w:type="dxa"/>
            <w:vMerge w:val="restart"/>
            <w:tcBorders>
              <w:top w:val="nil"/>
              <w:left w:val="single" w:sz="4" w:space="0" w:color="auto"/>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722"/>
          <w:jc w:val="center"/>
        </w:trPr>
        <w:tc>
          <w:tcPr>
            <w:tcW w:w="883" w:type="dxa"/>
            <w:vMerge/>
            <w:tcBorders>
              <w:top w:val="nil"/>
              <w:left w:val="single" w:sz="4" w:space="0" w:color="auto"/>
              <w:bottom w:val="single" w:sz="4" w:space="0" w:color="auto"/>
              <w:right w:val="single" w:sz="4" w:space="0" w:color="auto"/>
            </w:tcBorders>
            <w:vAlign w:val="center"/>
          </w:tcPr>
          <w:p w:rsidR="004D6169" w:rsidRDefault="004D6169">
            <w:pPr>
              <w:widowControl/>
              <w:spacing w:line="400" w:lineRule="exact"/>
              <w:ind w:firstLineChars="200" w:firstLine="480"/>
              <w:rPr>
                <w:rFonts w:ascii="宋体" w:hAnsi="宋体" w:cs="宋体"/>
                <w:bCs/>
                <w:kern w:val="0"/>
                <w:sz w:val="24"/>
                <w:szCs w:val="24"/>
              </w:rPr>
            </w:pPr>
          </w:p>
        </w:tc>
        <w:tc>
          <w:tcPr>
            <w:tcW w:w="1259" w:type="dxa"/>
            <w:vMerge/>
            <w:tcBorders>
              <w:top w:val="nil"/>
              <w:left w:val="single" w:sz="4" w:space="0" w:color="auto"/>
              <w:bottom w:val="single" w:sz="4" w:space="0" w:color="auto"/>
              <w:right w:val="single" w:sz="4" w:space="0" w:color="auto"/>
            </w:tcBorders>
            <w:vAlign w:val="center"/>
          </w:tcPr>
          <w:p w:rsidR="004D6169" w:rsidRDefault="004D6169">
            <w:pPr>
              <w:widowControl/>
              <w:spacing w:line="400" w:lineRule="exact"/>
              <w:ind w:firstLineChars="200" w:firstLine="480"/>
              <w:rPr>
                <w:rFonts w:ascii="宋体" w:hAnsi="宋体" w:cs="宋体"/>
                <w:bCs/>
                <w:kern w:val="0"/>
                <w:sz w:val="24"/>
                <w:szCs w:val="24"/>
              </w:rPr>
            </w:pP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大唐、安普康、</w:t>
            </w:r>
            <w:proofErr w:type="gramStart"/>
            <w:r>
              <w:rPr>
                <w:rFonts w:ascii="宋体" w:hAnsi="宋体" w:cs="宋体" w:hint="eastAsia"/>
                <w:bCs/>
                <w:kern w:val="0"/>
                <w:sz w:val="24"/>
                <w:szCs w:val="24"/>
              </w:rPr>
              <w:t>普联或</w:t>
            </w:r>
            <w:proofErr w:type="gramEnd"/>
            <w:r>
              <w:rPr>
                <w:rFonts w:ascii="宋体" w:hAnsi="宋体" w:cs="宋体" w:hint="eastAsia"/>
                <w:bCs/>
                <w:kern w:val="0"/>
                <w:sz w:val="24"/>
                <w:szCs w:val="24"/>
              </w:rPr>
              <w:t>相当于</w:t>
            </w:r>
          </w:p>
        </w:tc>
        <w:tc>
          <w:tcPr>
            <w:tcW w:w="871" w:type="dxa"/>
            <w:vMerge/>
            <w:tcBorders>
              <w:top w:val="nil"/>
              <w:left w:val="single" w:sz="4" w:space="0" w:color="auto"/>
              <w:bottom w:val="single" w:sz="4" w:space="0" w:color="auto"/>
              <w:right w:val="single" w:sz="4" w:space="0" w:color="auto"/>
            </w:tcBorders>
            <w:vAlign w:val="center"/>
          </w:tcPr>
          <w:p w:rsidR="004D6169" w:rsidRDefault="004D6169">
            <w:pPr>
              <w:widowControl/>
              <w:spacing w:line="400" w:lineRule="exact"/>
              <w:ind w:firstLineChars="200" w:firstLine="480"/>
              <w:rPr>
                <w:rFonts w:ascii="宋体" w:hAnsi="宋体" w:cs="宋体"/>
                <w:bCs/>
                <w:kern w:val="0"/>
                <w:sz w:val="24"/>
                <w:szCs w:val="24"/>
              </w:rPr>
            </w:pPr>
          </w:p>
        </w:tc>
        <w:tc>
          <w:tcPr>
            <w:tcW w:w="1039" w:type="dxa"/>
            <w:vMerge/>
            <w:tcBorders>
              <w:top w:val="nil"/>
              <w:left w:val="single" w:sz="4" w:space="0" w:color="auto"/>
              <w:bottom w:val="single" w:sz="4" w:space="0" w:color="auto"/>
              <w:right w:val="single" w:sz="4" w:space="0" w:color="auto"/>
            </w:tcBorders>
            <w:vAlign w:val="center"/>
          </w:tcPr>
          <w:p w:rsidR="004D6169" w:rsidRDefault="004D6169">
            <w:pPr>
              <w:widowControl/>
              <w:spacing w:line="400" w:lineRule="exact"/>
              <w:ind w:firstLineChars="200" w:firstLine="480"/>
              <w:rPr>
                <w:rFonts w:ascii="宋体" w:hAnsi="宋体" w:cs="宋体"/>
                <w:bCs/>
                <w:kern w:val="0"/>
                <w:sz w:val="24"/>
                <w:szCs w:val="24"/>
              </w:rPr>
            </w:pPr>
          </w:p>
        </w:tc>
        <w:tc>
          <w:tcPr>
            <w:tcW w:w="1237" w:type="dxa"/>
            <w:vMerge/>
            <w:tcBorders>
              <w:top w:val="nil"/>
              <w:left w:val="single" w:sz="4" w:space="0" w:color="auto"/>
              <w:bottom w:val="single" w:sz="4" w:space="0" w:color="auto"/>
              <w:right w:val="single" w:sz="4" w:space="0" w:color="auto"/>
            </w:tcBorders>
            <w:vAlign w:val="center"/>
          </w:tcPr>
          <w:p w:rsidR="004D6169" w:rsidRDefault="004D6169">
            <w:pPr>
              <w:widowControl/>
              <w:spacing w:line="400" w:lineRule="exact"/>
              <w:ind w:firstLineChars="200" w:firstLine="480"/>
              <w:rPr>
                <w:rFonts w:ascii="宋体" w:hAnsi="宋体" w:cs="宋体"/>
                <w:bCs/>
                <w:kern w:val="0"/>
                <w:sz w:val="24"/>
                <w:szCs w:val="24"/>
              </w:rPr>
            </w:pPr>
          </w:p>
        </w:tc>
        <w:tc>
          <w:tcPr>
            <w:tcW w:w="1196" w:type="dxa"/>
            <w:vMerge/>
            <w:tcBorders>
              <w:top w:val="nil"/>
              <w:left w:val="single" w:sz="4" w:space="0" w:color="auto"/>
              <w:bottom w:val="single" w:sz="4" w:space="0" w:color="auto"/>
              <w:right w:val="single" w:sz="4" w:space="0" w:color="auto"/>
            </w:tcBorders>
            <w:vAlign w:val="center"/>
          </w:tcPr>
          <w:p w:rsidR="004D6169" w:rsidRDefault="004D6169">
            <w:pPr>
              <w:widowControl/>
              <w:spacing w:line="400" w:lineRule="exact"/>
              <w:ind w:firstLineChars="200" w:firstLine="480"/>
              <w:rPr>
                <w:rFonts w:ascii="宋体" w:hAnsi="宋体" w:cs="宋体"/>
                <w:bCs/>
                <w:kern w:val="0"/>
                <w:sz w:val="24"/>
                <w:szCs w:val="24"/>
              </w:rPr>
            </w:pPr>
          </w:p>
        </w:tc>
        <w:tc>
          <w:tcPr>
            <w:tcW w:w="813" w:type="dxa"/>
            <w:vMerge/>
            <w:tcBorders>
              <w:top w:val="nil"/>
              <w:left w:val="single" w:sz="4" w:space="0" w:color="auto"/>
              <w:bottom w:val="single" w:sz="4" w:space="0" w:color="auto"/>
              <w:right w:val="single" w:sz="4" w:space="0" w:color="auto"/>
            </w:tcBorders>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157"/>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5</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电话线</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proofErr w:type="gramStart"/>
            <w:r>
              <w:rPr>
                <w:rFonts w:ascii="宋体" w:hAnsi="宋体" w:cs="宋体" w:hint="eastAsia"/>
                <w:bCs/>
                <w:kern w:val="0"/>
                <w:sz w:val="24"/>
                <w:szCs w:val="24"/>
              </w:rPr>
              <w:t>四芯线</w:t>
            </w:r>
            <w:proofErr w:type="gramEnd"/>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米</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1.5</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1.5</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6</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电话线</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二芯线</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米</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1.2</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1.2</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7</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跳</w:t>
            </w:r>
            <w:proofErr w:type="gramStart"/>
            <w:r>
              <w:rPr>
                <w:rFonts w:ascii="宋体" w:hAnsi="宋体" w:cs="宋体" w:hint="eastAsia"/>
                <w:bCs/>
                <w:kern w:val="0"/>
                <w:sz w:val="24"/>
                <w:szCs w:val="24"/>
              </w:rPr>
              <w:t>纤</w:t>
            </w:r>
            <w:proofErr w:type="gramEnd"/>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r>
              <w:rPr>
                <w:rFonts w:ascii="宋体" w:hAnsi="宋体" w:cs="宋体" w:hint="eastAsia"/>
                <w:bCs/>
                <w:kern w:val="0"/>
                <w:sz w:val="24"/>
                <w:szCs w:val="24"/>
              </w:rPr>
              <w:t>米</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条</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1.5</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1.5</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8</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跳</w:t>
            </w:r>
            <w:proofErr w:type="gramStart"/>
            <w:r>
              <w:rPr>
                <w:rFonts w:ascii="宋体" w:hAnsi="宋体" w:cs="宋体" w:hint="eastAsia"/>
                <w:bCs/>
                <w:kern w:val="0"/>
                <w:sz w:val="24"/>
                <w:szCs w:val="24"/>
              </w:rPr>
              <w:t>纤</w:t>
            </w:r>
            <w:proofErr w:type="gramEnd"/>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3</w:t>
            </w:r>
            <w:r>
              <w:rPr>
                <w:rFonts w:ascii="宋体" w:hAnsi="宋体" w:cs="宋体" w:hint="eastAsia"/>
                <w:bCs/>
                <w:kern w:val="0"/>
                <w:sz w:val="24"/>
                <w:szCs w:val="24"/>
              </w:rPr>
              <w:t>米</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条</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2</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2</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9</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跳</w:t>
            </w:r>
            <w:proofErr w:type="gramStart"/>
            <w:r>
              <w:rPr>
                <w:rFonts w:ascii="宋体" w:hAnsi="宋体" w:cs="宋体" w:hint="eastAsia"/>
                <w:bCs/>
                <w:kern w:val="0"/>
                <w:sz w:val="24"/>
                <w:szCs w:val="24"/>
              </w:rPr>
              <w:t>纤</w:t>
            </w:r>
            <w:proofErr w:type="gramEnd"/>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5</w:t>
            </w:r>
            <w:r>
              <w:rPr>
                <w:rFonts w:ascii="宋体" w:hAnsi="宋体" w:cs="宋体" w:hint="eastAsia"/>
                <w:bCs/>
                <w:kern w:val="0"/>
                <w:sz w:val="24"/>
                <w:szCs w:val="24"/>
              </w:rPr>
              <w:t>米</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条</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3</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3</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10</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跳</w:t>
            </w:r>
            <w:proofErr w:type="gramStart"/>
            <w:r>
              <w:rPr>
                <w:rFonts w:ascii="宋体" w:hAnsi="宋体" w:cs="宋体" w:hint="eastAsia"/>
                <w:bCs/>
                <w:kern w:val="0"/>
                <w:sz w:val="24"/>
                <w:szCs w:val="24"/>
              </w:rPr>
              <w:t>纤</w:t>
            </w:r>
            <w:proofErr w:type="gramEnd"/>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10</w:t>
            </w:r>
            <w:r>
              <w:rPr>
                <w:rFonts w:ascii="宋体" w:hAnsi="宋体" w:cs="宋体" w:hint="eastAsia"/>
                <w:bCs/>
                <w:kern w:val="0"/>
                <w:sz w:val="24"/>
                <w:szCs w:val="24"/>
              </w:rPr>
              <w:t>米</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条</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5</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5</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11</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光纤盒</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4</w:t>
            </w:r>
            <w:r>
              <w:rPr>
                <w:rFonts w:ascii="宋体" w:hAnsi="宋体" w:cs="宋体" w:hint="eastAsia"/>
                <w:bCs/>
                <w:kern w:val="0"/>
                <w:sz w:val="24"/>
                <w:szCs w:val="24"/>
              </w:rPr>
              <w:t>对</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proofErr w:type="gramStart"/>
            <w:r>
              <w:rPr>
                <w:rFonts w:ascii="宋体" w:hAnsi="宋体" w:cs="宋体" w:hint="eastAsia"/>
                <w:bCs/>
                <w:kern w:val="0"/>
                <w:sz w:val="24"/>
                <w:szCs w:val="24"/>
              </w:rPr>
              <w:t>个</w:t>
            </w:r>
            <w:proofErr w:type="gramEnd"/>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30</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30</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12</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跳</w:t>
            </w:r>
            <w:proofErr w:type="gramStart"/>
            <w:r>
              <w:rPr>
                <w:rFonts w:ascii="宋体" w:hAnsi="宋体" w:cs="宋体" w:hint="eastAsia"/>
                <w:bCs/>
                <w:kern w:val="0"/>
                <w:sz w:val="24"/>
                <w:szCs w:val="24"/>
              </w:rPr>
              <w:t>纤</w:t>
            </w:r>
            <w:proofErr w:type="gramEnd"/>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15</w:t>
            </w:r>
            <w:r>
              <w:rPr>
                <w:rFonts w:ascii="宋体" w:hAnsi="宋体" w:cs="宋体" w:hint="eastAsia"/>
                <w:bCs/>
                <w:kern w:val="0"/>
                <w:sz w:val="24"/>
                <w:szCs w:val="24"/>
              </w:rPr>
              <w:t>米</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条</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20</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20</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13</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模块</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网络模块</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只</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15</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15</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14</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模块</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电话模块</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只</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12</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12</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15</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面板</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单口面板</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只</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10</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10</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lastRenderedPageBreak/>
              <w:t>16</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面板</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双口面板</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只</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15</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15</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17</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面板</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电话面板</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只</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15</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15</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18</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成品线</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六类成品线</w:t>
            </w:r>
            <w:r>
              <w:rPr>
                <w:rFonts w:ascii="宋体" w:hAnsi="宋体" w:cs="宋体" w:hint="eastAsia"/>
                <w:bCs/>
                <w:kern w:val="0"/>
                <w:sz w:val="24"/>
                <w:szCs w:val="24"/>
              </w:rPr>
              <w:t>1.5</w:t>
            </w:r>
            <w:r>
              <w:rPr>
                <w:rFonts w:ascii="宋体" w:hAnsi="宋体" w:cs="宋体" w:hint="eastAsia"/>
                <w:bCs/>
                <w:kern w:val="0"/>
                <w:sz w:val="24"/>
                <w:szCs w:val="24"/>
              </w:rPr>
              <w:t>米</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条</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6</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6</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19</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成品线</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超五类成品线</w:t>
            </w:r>
            <w:r>
              <w:rPr>
                <w:rFonts w:ascii="宋体" w:hAnsi="宋体" w:cs="宋体" w:hint="eastAsia"/>
                <w:bCs/>
                <w:kern w:val="0"/>
                <w:sz w:val="24"/>
                <w:szCs w:val="24"/>
              </w:rPr>
              <w:t>1.5</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条</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3</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3</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20</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成品线</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电话成品线</w:t>
            </w:r>
            <w:r>
              <w:rPr>
                <w:rFonts w:ascii="宋体" w:hAnsi="宋体" w:cs="宋体" w:hint="eastAsia"/>
                <w:bCs/>
                <w:kern w:val="0"/>
                <w:sz w:val="24"/>
                <w:szCs w:val="24"/>
              </w:rPr>
              <w:t>1.5</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条</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5</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5</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21</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弱电箱</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4U</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各</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50</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50</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22</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水晶头</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六类水晶头</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盒</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35</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35</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22</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电话水晶头</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盒</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20</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20</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23</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底盒</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86</w:t>
            </w:r>
            <w:proofErr w:type="gramStart"/>
            <w:r>
              <w:rPr>
                <w:rFonts w:ascii="宋体" w:hAnsi="宋体" w:cs="宋体" w:hint="eastAsia"/>
                <w:bCs/>
                <w:kern w:val="0"/>
                <w:sz w:val="24"/>
                <w:szCs w:val="24"/>
              </w:rPr>
              <w:t>明装底盒</w:t>
            </w:r>
            <w:proofErr w:type="gramEnd"/>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只</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5</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5</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24</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线管</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PVC</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米</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6</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6</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25</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线槽</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PVC</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米</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6</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6</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26</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地脚线</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PVC</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米</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8</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8</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27</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胶粒</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国产</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只</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0.1</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0.1</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28</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扎带</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国产</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盒</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10</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10</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29</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螺丝</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国产</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粒</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0.1</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0.1</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30</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钢钉</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国产</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盒</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10</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10</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31</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标签</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国产</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张</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1.5</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1.5</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32</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proofErr w:type="gramStart"/>
            <w:r>
              <w:rPr>
                <w:rFonts w:ascii="宋体" w:hAnsi="宋体" w:cs="宋体" w:hint="eastAsia"/>
                <w:bCs/>
                <w:kern w:val="0"/>
                <w:sz w:val="24"/>
                <w:szCs w:val="24"/>
              </w:rPr>
              <w:t>管码</w:t>
            </w:r>
            <w:proofErr w:type="gramEnd"/>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国产</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包</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25</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25</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33</w:t>
            </w:r>
          </w:p>
        </w:tc>
        <w:tc>
          <w:tcPr>
            <w:tcW w:w="125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开孔</w:t>
            </w:r>
          </w:p>
        </w:tc>
        <w:tc>
          <w:tcPr>
            <w:tcW w:w="2083" w:type="dxa"/>
            <w:gridSpan w:val="2"/>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国产</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次</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150</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150</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34</w:t>
            </w:r>
          </w:p>
        </w:tc>
        <w:tc>
          <w:tcPr>
            <w:tcW w:w="3342" w:type="dxa"/>
            <w:gridSpan w:val="3"/>
            <w:tcBorders>
              <w:top w:val="single" w:sz="4" w:space="0" w:color="auto"/>
              <w:left w:val="nil"/>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安装调试</w:t>
            </w:r>
            <w:r>
              <w:rPr>
                <w:rFonts w:ascii="宋体" w:hAnsi="宋体" w:cs="宋体" w:hint="eastAsia"/>
                <w:bCs/>
                <w:kern w:val="0"/>
                <w:sz w:val="24"/>
                <w:szCs w:val="24"/>
              </w:rPr>
              <w:t>(</w:t>
            </w:r>
            <w:r>
              <w:rPr>
                <w:rFonts w:ascii="宋体" w:hAnsi="宋体" w:cs="宋体" w:hint="eastAsia"/>
                <w:bCs/>
                <w:kern w:val="0"/>
                <w:sz w:val="24"/>
                <w:szCs w:val="24"/>
              </w:rPr>
              <w:t>按实际施工情况、难易程度定价</w:t>
            </w:r>
            <w:r>
              <w:rPr>
                <w:rFonts w:ascii="宋体" w:hAnsi="宋体" w:cs="宋体" w:hint="eastAsia"/>
                <w:bCs/>
                <w:kern w:val="0"/>
                <w:sz w:val="24"/>
                <w:szCs w:val="24"/>
              </w:rPr>
              <w:t>)</w:t>
            </w:r>
          </w:p>
        </w:tc>
        <w:tc>
          <w:tcPr>
            <w:tcW w:w="871" w:type="dxa"/>
            <w:tcBorders>
              <w:top w:val="nil"/>
              <w:left w:val="nil"/>
              <w:bottom w:val="single" w:sz="4" w:space="0" w:color="auto"/>
              <w:right w:val="single" w:sz="4" w:space="0" w:color="auto"/>
            </w:tcBorders>
            <w:shd w:val="clear" w:color="auto" w:fill="auto"/>
            <w:noWrap/>
            <w:vAlign w:val="center"/>
          </w:tcPr>
          <w:p w:rsidR="004D6169" w:rsidRDefault="004D6169">
            <w:pPr>
              <w:widowControl/>
              <w:spacing w:line="400" w:lineRule="exact"/>
              <w:ind w:firstLineChars="200" w:firstLine="480"/>
              <w:rPr>
                <w:rFonts w:ascii="宋体" w:hAnsi="宋体" w:cs="宋体"/>
                <w:bCs/>
                <w:kern w:val="0"/>
                <w:sz w:val="24"/>
                <w:szCs w:val="24"/>
              </w:rPr>
            </w:pPr>
          </w:p>
        </w:tc>
        <w:tc>
          <w:tcPr>
            <w:tcW w:w="1039" w:type="dxa"/>
            <w:tcBorders>
              <w:top w:val="nil"/>
              <w:left w:val="nil"/>
              <w:bottom w:val="single" w:sz="4" w:space="0" w:color="auto"/>
              <w:right w:val="single" w:sz="4" w:space="0" w:color="auto"/>
            </w:tcBorders>
            <w:shd w:val="clear" w:color="auto" w:fill="auto"/>
            <w:noWrap/>
            <w:vAlign w:val="center"/>
          </w:tcPr>
          <w:p w:rsidR="004D6169" w:rsidRDefault="004D6169">
            <w:pPr>
              <w:widowControl/>
              <w:spacing w:line="400" w:lineRule="exact"/>
              <w:ind w:firstLineChars="200" w:firstLine="480"/>
              <w:rPr>
                <w:rFonts w:ascii="宋体" w:hAnsi="宋体" w:cs="宋体"/>
                <w:bCs/>
                <w:kern w:val="0"/>
                <w:sz w:val="24"/>
                <w:szCs w:val="24"/>
              </w:rPr>
            </w:pPr>
          </w:p>
        </w:tc>
        <w:tc>
          <w:tcPr>
            <w:tcW w:w="1237" w:type="dxa"/>
            <w:tcBorders>
              <w:top w:val="nil"/>
              <w:left w:val="nil"/>
              <w:bottom w:val="single" w:sz="4" w:space="0" w:color="auto"/>
              <w:right w:val="single" w:sz="4" w:space="0" w:color="auto"/>
            </w:tcBorders>
            <w:shd w:val="clear" w:color="auto" w:fill="auto"/>
            <w:noWrap/>
            <w:vAlign w:val="center"/>
          </w:tcPr>
          <w:p w:rsidR="004D6169" w:rsidRDefault="004D6169">
            <w:pPr>
              <w:widowControl/>
              <w:spacing w:line="400" w:lineRule="exact"/>
              <w:ind w:firstLineChars="200" w:firstLine="480"/>
              <w:rPr>
                <w:rFonts w:ascii="宋体" w:hAnsi="宋体" w:cs="宋体"/>
                <w:bCs/>
                <w:kern w:val="0"/>
                <w:sz w:val="24"/>
                <w:szCs w:val="24"/>
              </w:rPr>
            </w:pPr>
          </w:p>
        </w:tc>
        <w:tc>
          <w:tcPr>
            <w:tcW w:w="1196" w:type="dxa"/>
            <w:tcBorders>
              <w:top w:val="nil"/>
              <w:left w:val="nil"/>
              <w:bottom w:val="single" w:sz="4" w:space="0" w:color="auto"/>
              <w:right w:val="single" w:sz="4" w:space="0" w:color="auto"/>
            </w:tcBorders>
            <w:shd w:val="clear" w:color="auto" w:fill="auto"/>
            <w:noWrap/>
            <w:vAlign w:val="center"/>
          </w:tcPr>
          <w:p w:rsidR="004D6169" w:rsidRDefault="004D6169">
            <w:pPr>
              <w:widowControl/>
              <w:spacing w:line="400" w:lineRule="exact"/>
              <w:ind w:firstLineChars="200" w:firstLine="480"/>
              <w:rPr>
                <w:rFonts w:ascii="宋体" w:hAnsi="宋体" w:cs="宋体"/>
                <w:bCs/>
                <w:kern w:val="0"/>
                <w:sz w:val="24"/>
                <w:szCs w:val="24"/>
              </w:rPr>
            </w:pP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35</w:t>
            </w:r>
          </w:p>
        </w:tc>
        <w:tc>
          <w:tcPr>
            <w:tcW w:w="1362" w:type="dxa"/>
            <w:gridSpan w:val="2"/>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熔</w:t>
            </w:r>
            <w:proofErr w:type="gramStart"/>
            <w:r>
              <w:rPr>
                <w:rFonts w:ascii="宋体" w:hAnsi="宋体" w:cs="宋体" w:hint="eastAsia"/>
                <w:bCs/>
                <w:kern w:val="0"/>
                <w:sz w:val="24"/>
                <w:szCs w:val="24"/>
              </w:rPr>
              <w:t>纤</w:t>
            </w:r>
            <w:proofErr w:type="gramEnd"/>
          </w:p>
        </w:tc>
        <w:tc>
          <w:tcPr>
            <w:tcW w:w="1980" w:type="dxa"/>
            <w:tcBorders>
              <w:top w:val="nil"/>
              <w:left w:val="nil"/>
              <w:bottom w:val="single" w:sz="4" w:space="0" w:color="auto"/>
              <w:right w:val="single" w:sz="4" w:space="0" w:color="auto"/>
            </w:tcBorders>
            <w:shd w:val="clear" w:color="auto" w:fill="auto"/>
            <w:noWrap/>
            <w:vAlign w:val="center"/>
          </w:tcPr>
          <w:p w:rsidR="004D6169" w:rsidRDefault="004D6169">
            <w:pPr>
              <w:widowControl/>
              <w:spacing w:line="400" w:lineRule="exact"/>
              <w:ind w:firstLineChars="200" w:firstLine="480"/>
              <w:rPr>
                <w:rFonts w:ascii="宋体" w:hAnsi="宋体" w:cs="宋体"/>
                <w:bCs/>
                <w:kern w:val="0"/>
                <w:sz w:val="24"/>
                <w:szCs w:val="24"/>
              </w:rPr>
            </w:pP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芯</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30</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30</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36</w:t>
            </w:r>
          </w:p>
        </w:tc>
        <w:tc>
          <w:tcPr>
            <w:tcW w:w="1362" w:type="dxa"/>
            <w:gridSpan w:val="2"/>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安装费用</w:t>
            </w:r>
          </w:p>
        </w:tc>
        <w:tc>
          <w:tcPr>
            <w:tcW w:w="1980" w:type="dxa"/>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面板、模块、底盒等弱电点</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点</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40</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40</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37</w:t>
            </w:r>
          </w:p>
        </w:tc>
        <w:tc>
          <w:tcPr>
            <w:tcW w:w="1362" w:type="dxa"/>
            <w:gridSpan w:val="2"/>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线路布设</w:t>
            </w:r>
          </w:p>
        </w:tc>
        <w:tc>
          <w:tcPr>
            <w:tcW w:w="1980" w:type="dxa"/>
            <w:tcBorders>
              <w:top w:val="nil"/>
              <w:left w:val="nil"/>
              <w:bottom w:val="single" w:sz="4" w:space="0" w:color="auto"/>
              <w:right w:val="single" w:sz="4" w:space="0" w:color="auto"/>
            </w:tcBorders>
            <w:shd w:val="clear" w:color="auto" w:fill="auto"/>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室内布线，简易施工；根据实际情况商定，招标限制上限价</w:t>
            </w:r>
          </w:p>
        </w:tc>
        <w:tc>
          <w:tcPr>
            <w:tcW w:w="871"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米</w:t>
            </w:r>
          </w:p>
        </w:tc>
        <w:tc>
          <w:tcPr>
            <w:tcW w:w="1039"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3</w:t>
            </w:r>
          </w:p>
        </w:tc>
        <w:tc>
          <w:tcPr>
            <w:tcW w:w="1196" w:type="dxa"/>
            <w:tcBorders>
              <w:top w:val="nil"/>
              <w:left w:val="nil"/>
              <w:bottom w:val="single" w:sz="4" w:space="0" w:color="auto"/>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3</w:t>
            </w:r>
          </w:p>
        </w:tc>
        <w:tc>
          <w:tcPr>
            <w:tcW w:w="813" w:type="dxa"/>
            <w:tcBorders>
              <w:top w:val="nil"/>
              <w:left w:val="nil"/>
              <w:bottom w:val="single" w:sz="4" w:space="0" w:color="auto"/>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883" w:type="dxa"/>
            <w:tcBorders>
              <w:top w:val="nil"/>
              <w:left w:val="single" w:sz="4" w:space="0" w:color="auto"/>
              <w:bottom w:val="nil"/>
              <w:right w:val="single" w:sz="4" w:space="0" w:color="auto"/>
            </w:tcBorders>
            <w:shd w:val="clear" w:color="auto" w:fill="auto"/>
            <w:noWrap/>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lastRenderedPageBreak/>
              <w:t>38</w:t>
            </w:r>
          </w:p>
        </w:tc>
        <w:tc>
          <w:tcPr>
            <w:tcW w:w="1362" w:type="dxa"/>
            <w:gridSpan w:val="2"/>
            <w:tcBorders>
              <w:top w:val="nil"/>
              <w:left w:val="nil"/>
              <w:bottom w:val="nil"/>
              <w:right w:val="single" w:sz="4" w:space="0" w:color="auto"/>
            </w:tcBorders>
            <w:shd w:val="clear" w:color="auto" w:fill="auto"/>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线路布设（室外施工）</w:t>
            </w:r>
          </w:p>
        </w:tc>
        <w:tc>
          <w:tcPr>
            <w:tcW w:w="1980" w:type="dxa"/>
            <w:tcBorders>
              <w:top w:val="nil"/>
              <w:left w:val="nil"/>
              <w:bottom w:val="nil"/>
              <w:right w:val="single" w:sz="4" w:space="0" w:color="auto"/>
            </w:tcBorders>
            <w:shd w:val="clear" w:color="auto" w:fill="auto"/>
            <w:vAlign w:val="center"/>
          </w:tcPr>
          <w:p w:rsidR="004D6169" w:rsidRDefault="00C2720A">
            <w:pPr>
              <w:widowControl/>
              <w:spacing w:line="400" w:lineRule="exact"/>
              <w:rPr>
                <w:rFonts w:ascii="宋体" w:hAnsi="宋体" w:cs="宋体"/>
                <w:bCs/>
                <w:kern w:val="0"/>
                <w:sz w:val="24"/>
                <w:szCs w:val="24"/>
              </w:rPr>
            </w:pPr>
            <w:r>
              <w:rPr>
                <w:rFonts w:ascii="宋体" w:hAnsi="宋体" w:cs="宋体" w:hint="eastAsia"/>
                <w:bCs/>
                <w:kern w:val="0"/>
                <w:sz w:val="24"/>
                <w:szCs w:val="24"/>
              </w:rPr>
              <w:t>室外高空施工，室内天花板较难施工；根据实际情况商定，招标限制上限价</w:t>
            </w:r>
          </w:p>
        </w:tc>
        <w:tc>
          <w:tcPr>
            <w:tcW w:w="871" w:type="dxa"/>
            <w:tcBorders>
              <w:top w:val="nil"/>
              <w:left w:val="nil"/>
              <w:bottom w:val="nil"/>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米</w:t>
            </w:r>
          </w:p>
        </w:tc>
        <w:tc>
          <w:tcPr>
            <w:tcW w:w="1039" w:type="dxa"/>
            <w:tcBorders>
              <w:top w:val="nil"/>
              <w:left w:val="nil"/>
              <w:bottom w:val="nil"/>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p>
        </w:tc>
        <w:tc>
          <w:tcPr>
            <w:tcW w:w="1237" w:type="dxa"/>
            <w:tcBorders>
              <w:top w:val="nil"/>
              <w:left w:val="nil"/>
              <w:bottom w:val="nil"/>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6</w:t>
            </w:r>
          </w:p>
        </w:tc>
        <w:tc>
          <w:tcPr>
            <w:tcW w:w="1196" w:type="dxa"/>
            <w:tcBorders>
              <w:top w:val="nil"/>
              <w:left w:val="nil"/>
              <w:bottom w:val="nil"/>
              <w:right w:val="single" w:sz="4" w:space="0" w:color="auto"/>
            </w:tcBorders>
            <w:shd w:val="clear" w:color="auto" w:fill="auto"/>
            <w:noWrap/>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6</w:t>
            </w:r>
          </w:p>
        </w:tc>
        <w:tc>
          <w:tcPr>
            <w:tcW w:w="813" w:type="dxa"/>
            <w:tcBorders>
              <w:top w:val="nil"/>
              <w:left w:val="nil"/>
              <w:bottom w:val="nil"/>
              <w:right w:val="single" w:sz="4" w:space="0" w:color="auto"/>
            </w:tcBorders>
            <w:shd w:val="clear" w:color="auto" w:fill="auto"/>
            <w:vAlign w:val="center"/>
          </w:tcPr>
          <w:p w:rsidR="004D6169" w:rsidRDefault="004D6169">
            <w:pPr>
              <w:widowControl/>
              <w:spacing w:line="400" w:lineRule="exact"/>
              <w:ind w:firstLineChars="200" w:firstLine="480"/>
              <w:rPr>
                <w:rFonts w:ascii="宋体" w:hAnsi="宋体" w:cs="宋体"/>
                <w:bCs/>
                <w:kern w:val="0"/>
                <w:sz w:val="24"/>
                <w:szCs w:val="24"/>
              </w:rPr>
            </w:pPr>
          </w:p>
        </w:tc>
      </w:tr>
      <w:tr w:rsidR="004D6169">
        <w:trPr>
          <w:cantSplit/>
          <w:trHeight w:val="454"/>
          <w:jc w:val="center"/>
        </w:trPr>
        <w:tc>
          <w:tcPr>
            <w:tcW w:w="938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投标报价按统一</w:t>
            </w:r>
            <w:proofErr w:type="gramStart"/>
            <w:r>
              <w:rPr>
                <w:rFonts w:ascii="宋体" w:hAnsi="宋体" w:cs="宋体" w:hint="eastAsia"/>
                <w:bCs/>
                <w:kern w:val="0"/>
                <w:sz w:val="24"/>
                <w:szCs w:val="24"/>
              </w:rPr>
              <w:t>一个</w:t>
            </w:r>
            <w:proofErr w:type="gramEnd"/>
            <w:r>
              <w:rPr>
                <w:rFonts w:ascii="宋体" w:hAnsi="宋体" w:cs="宋体" w:hint="eastAsia"/>
                <w:bCs/>
                <w:kern w:val="0"/>
                <w:sz w:val="24"/>
                <w:szCs w:val="24"/>
              </w:rPr>
              <w:t>折扣率报价。</w:t>
            </w:r>
          </w:p>
        </w:tc>
      </w:tr>
      <w:tr w:rsidR="004D6169">
        <w:trPr>
          <w:cantSplit/>
          <w:trHeight w:val="454"/>
          <w:jc w:val="center"/>
        </w:trPr>
        <w:tc>
          <w:tcPr>
            <w:tcW w:w="938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4D6169" w:rsidRDefault="00C2720A" w:rsidP="006B486E">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项目实施时间</w:t>
            </w:r>
            <w:r>
              <w:rPr>
                <w:rFonts w:ascii="宋体" w:hAnsi="宋体" w:cs="宋体" w:hint="eastAsia"/>
                <w:bCs/>
                <w:kern w:val="0"/>
                <w:sz w:val="24"/>
                <w:szCs w:val="24"/>
              </w:rPr>
              <w:t>(</w:t>
            </w:r>
            <w:r>
              <w:rPr>
                <w:rFonts w:ascii="宋体" w:hAnsi="宋体" w:cs="宋体" w:hint="eastAsia"/>
                <w:bCs/>
                <w:kern w:val="0"/>
                <w:sz w:val="24"/>
                <w:szCs w:val="24"/>
              </w:rPr>
              <w:t>工期或供期</w:t>
            </w:r>
            <w:r>
              <w:rPr>
                <w:rFonts w:ascii="宋体" w:hAnsi="宋体" w:cs="宋体" w:hint="eastAsia"/>
                <w:bCs/>
                <w:kern w:val="0"/>
                <w:sz w:val="24"/>
                <w:szCs w:val="24"/>
              </w:rPr>
              <w:t>)</w:t>
            </w:r>
            <w:r>
              <w:rPr>
                <w:rFonts w:ascii="宋体" w:hAnsi="宋体" w:cs="宋体" w:hint="eastAsia"/>
                <w:bCs/>
                <w:kern w:val="0"/>
                <w:sz w:val="24"/>
                <w:szCs w:val="24"/>
              </w:rPr>
              <w:t>：</w:t>
            </w:r>
            <w:r w:rsidR="002F71BD">
              <w:rPr>
                <w:rFonts w:ascii="宋体" w:hAnsi="宋体" w:cs="宋体" w:hint="eastAsia"/>
                <w:bCs/>
                <w:kern w:val="0"/>
                <w:sz w:val="24"/>
                <w:szCs w:val="24"/>
              </w:rPr>
              <w:t>合同期限内，</w:t>
            </w:r>
            <w:r w:rsidR="006B486E">
              <w:rPr>
                <w:rFonts w:ascii="宋体" w:hAnsi="宋体" w:cs="宋体" w:hint="eastAsia"/>
                <w:bCs/>
                <w:kern w:val="0"/>
                <w:sz w:val="24"/>
                <w:szCs w:val="24"/>
              </w:rPr>
              <w:t>收到甲方工单通知</w:t>
            </w:r>
            <w:r>
              <w:rPr>
                <w:rFonts w:ascii="宋体" w:hAnsi="宋体" w:cs="宋体" w:hint="eastAsia"/>
                <w:bCs/>
                <w:kern w:val="0"/>
                <w:sz w:val="24"/>
                <w:szCs w:val="24"/>
              </w:rPr>
              <w:t>后</w:t>
            </w:r>
            <w:r>
              <w:rPr>
                <w:rFonts w:ascii="宋体" w:hAnsi="宋体" w:cs="宋体" w:hint="eastAsia"/>
                <w:bCs/>
                <w:kern w:val="0"/>
                <w:sz w:val="24"/>
                <w:szCs w:val="24"/>
              </w:rPr>
              <w:t xml:space="preserve"> 7 </w:t>
            </w:r>
            <w:r>
              <w:rPr>
                <w:rFonts w:ascii="宋体" w:hAnsi="宋体" w:cs="宋体" w:hint="eastAsia"/>
                <w:bCs/>
                <w:kern w:val="0"/>
                <w:sz w:val="24"/>
                <w:szCs w:val="24"/>
              </w:rPr>
              <w:t>天内供货、</w:t>
            </w:r>
            <w:r w:rsidR="006B486E">
              <w:rPr>
                <w:rFonts w:ascii="宋体" w:hAnsi="宋体" w:cs="宋体" w:hint="eastAsia"/>
                <w:bCs/>
                <w:kern w:val="0"/>
                <w:sz w:val="24"/>
                <w:szCs w:val="24"/>
              </w:rPr>
              <w:t>施工、</w:t>
            </w:r>
            <w:r>
              <w:rPr>
                <w:rFonts w:ascii="宋体" w:hAnsi="宋体" w:cs="宋体" w:hint="eastAsia"/>
                <w:bCs/>
                <w:kern w:val="0"/>
                <w:sz w:val="24"/>
                <w:szCs w:val="24"/>
              </w:rPr>
              <w:t>安装调试完毕。</w:t>
            </w:r>
          </w:p>
        </w:tc>
      </w:tr>
    </w:tbl>
    <w:p w:rsidR="004D6169" w:rsidRDefault="004D6169">
      <w:pPr>
        <w:widowControl/>
        <w:spacing w:line="400" w:lineRule="exact"/>
        <w:ind w:firstLineChars="200" w:firstLine="480"/>
        <w:rPr>
          <w:rFonts w:ascii="宋体" w:hAnsi="宋体" w:cs="宋体"/>
          <w:bCs/>
          <w:kern w:val="0"/>
          <w:sz w:val="24"/>
          <w:szCs w:val="24"/>
        </w:rPr>
      </w:pPr>
    </w:p>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二、商务要求</w:t>
      </w:r>
    </w:p>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1.</w:t>
      </w:r>
      <w:r>
        <w:rPr>
          <w:rFonts w:ascii="宋体" w:hAnsi="宋体" w:cs="宋体" w:hint="eastAsia"/>
          <w:bCs/>
          <w:kern w:val="0"/>
          <w:sz w:val="24"/>
          <w:szCs w:val="24"/>
        </w:rPr>
        <w:t>保障布设线路正常运行，需及时提供备用安装服务和备用配件。</w:t>
      </w:r>
    </w:p>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2.</w:t>
      </w:r>
      <w:r>
        <w:rPr>
          <w:rFonts w:ascii="宋体" w:hAnsi="宋体" w:cs="宋体" w:hint="eastAsia"/>
          <w:bCs/>
          <w:kern w:val="0"/>
          <w:sz w:val="24"/>
          <w:szCs w:val="24"/>
        </w:rPr>
        <w:t>投标人经营范围必须包含本标的涉及的线路施工、物料采购。</w:t>
      </w:r>
    </w:p>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3</w:t>
      </w:r>
      <w:r>
        <w:rPr>
          <w:rFonts w:ascii="宋体" w:hAnsi="宋体" w:cs="宋体" w:hint="eastAsia"/>
          <w:bCs/>
          <w:kern w:val="0"/>
          <w:sz w:val="24"/>
          <w:szCs w:val="24"/>
        </w:rPr>
        <w:t>投标总价必须包含设备维修和设备及其配件运抵指定交货地点的各种费用和安装调校、售后服务、税金、验收检验及其它所有费用的总和，如另有要求请在投标文件中注明。</w:t>
      </w:r>
    </w:p>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4.</w:t>
      </w:r>
      <w:r>
        <w:rPr>
          <w:rFonts w:ascii="宋体" w:hAnsi="宋体" w:cs="宋体" w:hint="eastAsia"/>
          <w:bCs/>
          <w:kern w:val="0"/>
          <w:sz w:val="24"/>
          <w:szCs w:val="24"/>
        </w:rPr>
        <w:t>服务地点为：广西壮族自治区桂东人民医院</w:t>
      </w:r>
    </w:p>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5.</w:t>
      </w:r>
      <w:r>
        <w:rPr>
          <w:rFonts w:ascii="宋体" w:hAnsi="宋体" w:cs="宋体" w:hint="eastAsia"/>
          <w:bCs/>
          <w:kern w:val="0"/>
          <w:sz w:val="24"/>
          <w:szCs w:val="24"/>
        </w:rPr>
        <w:t>付款条件（进度和方式）：按实际施工工程量结算，按季度付款，工程验收合格后，采</w:t>
      </w:r>
      <w:r>
        <w:rPr>
          <w:rFonts w:ascii="宋体" w:hAnsi="宋体" w:cs="宋体" w:hint="eastAsia"/>
          <w:sz w:val="24"/>
          <w:szCs w:val="24"/>
        </w:rPr>
        <w:t>购人收到发票及请款材料后</w:t>
      </w:r>
      <w:r>
        <w:rPr>
          <w:rFonts w:ascii="宋体" w:hAnsi="宋体" w:cs="宋体" w:hint="eastAsia"/>
          <w:sz w:val="24"/>
          <w:szCs w:val="24"/>
        </w:rPr>
        <w:t>10</w:t>
      </w:r>
      <w:r>
        <w:rPr>
          <w:rFonts w:ascii="宋体" w:hAnsi="宋体" w:cs="宋体" w:hint="eastAsia"/>
          <w:sz w:val="24"/>
          <w:szCs w:val="24"/>
        </w:rPr>
        <w:t>个工作日内，支付上一季度的</w:t>
      </w:r>
      <w:proofErr w:type="gramStart"/>
      <w:r>
        <w:rPr>
          <w:rFonts w:ascii="宋体" w:hAnsi="宋体" w:cs="宋体" w:hint="eastAsia"/>
          <w:sz w:val="24"/>
          <w:szCs w:val="24"/>
        </w:rPr>
        <w:t>工程量款到</w:t>
      </w:r>
      <w:proofErr w:type="gramEnd"/>
      <w:r>
        <w:rPr>
          <w:rFonts w:ascii="宋体" w:hAnsi="宋体" w:cs="宋体" w:hint="eastAsia"/>
          <w:sz w:val="24"/>
          <w:szCs w:val="24"/>
        </w:rPr>
        <w:t>成交供应商账户</w:t>
      </w:r>
      <w:r>
        <w:rPr>
          <w:rFonts w:ascii="宋体" w:hAnsi="宋体" w:cs="宋体" w:hint="eastAsia"/>
          <w:bCs/>
          <w:kern w:val="0"/>
          <w:sz w:val="24"/>
          <w:szCs w:val="24"/>
        </w:rPr>
        <w:t>。</w:t>
      </w:r>
    </w:p>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如验收不合格以及发现伪劣产品等，招标人将视情形采取退货、拒付款、终止合同、索赔等措施，直至通过有关部门，依法维权。</w:t>
      </w:r>
    </w:p>
    <w:p w:rsidR="004D6169" w:rsidRDefault="00C2720A">
      <w:pPr>
        <w:widowControl/>
        <w:spacing w:line="400" w:lineRule="exact"/>
        <w:ind w:firstLineChars="200" w:firstLine="480"/>
        <w:rPr>
          <w:rFonts w:ascii="宋体" w:hAnsi="宋体" w:cs="宋体"/>
          <w:bCs/>
          <w:kern w:val="0"/>
          <w:sz w:val="24"/>
          <w:szCs w:val="24"/>
        </w:rPr>
      </w:pPr>
      <w:r>
        <w:rPr>
          <w:rFonts w:ascii="宋体" w:hAnsi="宋体" w:cs="宋体" w:hint="eastAsia"/>
          <w:bCs/>
          <w:kern w:val="0"/>
          <w:sz w:val="24"/>
          <w:szCs w:val="24"/>
        </w:rPr>
        <w:t>三、评审方法</w:t>
      </w:r>
    </w:p>
    <w:p w:rsidR="004D6169" w:rsidRDefault="00C2720A">
      <w:pPr>
        <w:spacing w:line="440" w:lineRule="exact"/>
        <w:ind w:firstLineChars="200" w:firstLine="480"/>
        <w:rPr>
          <w:rFonts w:ascii="宋体" w:hAnsi="宋体" w:cs="宋体"/>
          <w:color w:val="FF0000"/>
          <w:sz w:val="24"/>
          <w:szCs w:val="24"/>
        </w:rPr>
      </w:pPr>
      <w:r>
        <w:rPr>
          <w:rFonts w:ascii="宋体" w:hAnsi="宋体" w:cs="宋体" w:hint="eastAsia"/>
          <w:color w:val="FF0000"/>
          <w:sz w:val="24"/>
          <w:szCs w:val="24"/>
        </w:rPr>
        <w:t>本项目采用统一</w:t>
      </w:r>
      <w:proofErr w:type="gramStart"/>
      <w:r>
        <w:rPr>
          <w:rFonts w:ascii="宋体" w:hAnsi="宋体" w:cs="宋体" w:hint="eastAsia"/>
          <w:color w:val="FF0000"/>
          <w:sz w:val="24"/>
          <w:szCs w:val="24"/>
        </w:rPr>
        <w:t>一个</w:t>
      </w:r>
      <w:proofErr w:type="gramEnd"/>
      <w:r>
        <w:rPr>
          <w:rFonts w:ascii="宋体" w:hAnsi="宋体" w:cs="宋体" w:hint="eastAsia"/>
          <w:color w:val="FF0000"/>
          <w:sz w:val="24"/>
          <w:szCs w:val="24"/>
        </w:rPr>
        <w:t>折扣率报价（</w:t>
      </w:r>
      <w:bookmarkStart w:id="0" w:name="_GoBack"/>
      <w:bookmarkEnd w:id="0"/>
      <w:r>
        <w:rPr>
          <w:rFonts w:ascii="宋体" w:hAnsi="宋体" w:cs="宋体" w:hint="eastAsia"/>
          <w:color w:val="FF0000"/>
          <w:sz w:val="24"/>
          <w:szCs w:val="24"/>
        </w:rPr>
        <w:t>报价折扣</w:t>
      </w:r>
      <w:proofErr w:type="gramStart"/>
      <w:r>
        <w:rPr>
          <w:rFonts w:ascii="宋体" w:hAnsi="宋体" w:cs="宋体" w:hint="eastAsia"/>
          <w:color w:val="FF0000"/>
          <w:sz w:val="24"/>
          <w:szCs w:val="24"/>
        </w:rPr>
        <w:t>率有效</w:t>
      </w:r>
      <w:proofErr w:type="gramEnd"/>
      <w:r>
        <w:rPr>
          <w:rFonts w:ascii="宋体" w:hAnsi="宋体" w:cs="宋体" w:hint="eastAsia"/>
          <w:color w:val="FF0000"/>
          <w:sz w:val="24"/>
          <w:szCs w:val="24"/>
        </w:rPr>
        <w:t>区间：</w:t>
      </w:r>
      <w:r>
        <w:rPr>
          <w:rFonts w:ascii="宋体" w:hAnsi="宋体" w:cs="宋体" w:hint="eastAsia"/>
          <w:color w:val="FF0000"/>
          <w:sz w:val="24"/>
          <w:szCs w:val="24"/>
        </w:rPr>
        <w:t>0</w:t>
      </w:r>
      <w:r>
        <w:rPr>
          <w:rFonts w:ascii="宋体" w:hAnsi="宋体" w:cs="宋体" w:hint="eastAsia"/>
          <w:color w:val="FF0000"/>
          <w:sz w:val="24"/>
          <w:szCs w:val="24"/>
        </w:rPr>
        <w:t>＜折扣率≤</w:t>
      </w:r>
      <w:r>
        <w:rPr>
          <w:rFonts w:ascii="宋体" w:hAnsi="宋体" w:cs="宋体" w:hint="eastAsia"/>
          <w:color w:val="FF0000"/>
          <w:sz w:val="24"/>
          <w:szCs w:val="24"/>
        </w:rPr>
        <w:t>100%</w:t>
      </w:r>
      <w:r>
        <w:rPr>
          <w:rFonts w:ascii="宋体" w:hAnsi="宋体" w:cs="宋体" w:hint="eastAsia"/>
          <w:color w:val="FF0000"/>
          <w:sz w:val="24"/>
          <w:szCs w:val="24"/>
        </w:rPr>
        <w:t>，超出按无效响应处理），折扣率报价只保留小数点后一位数（小数点后一位数只能是</w:t>
      </w:r>
      <w:r>
        <w:rPr>
          <w:rFonts w:ascii="宋体" w:hAnsi="宋体" w:cs="宋体" w:hint="eastAsia"/>
          <w:color w:val="FF0000"/>
          <w:sz w:val="24"/>
          <w:szCs w:val="24"/>
        </w:rPr>
        <w:t>0</w:t>
      </w:r>
      <w:r>
        <w:rPr>
          <w:rFonts w:ascii="宋体" w:hAnsi="宋体" w:cs="宋体" w:hint="eastAsia"/>
          <w:color w:val="FF0000"/>
          <w:sz w:val="24"/>
          <w:szCs w:val="24"/>
        </w:rPr>
        <w:t>或</w:t>
      </w:r>
      <w:r>
        <w:rPr>
          <w:rFonts w:ascii="宋体" w:hAnsi="宋体" w:cs="宋体" w:hint="eastAsia"/>
          <w:color w:val="FF0000"/>
          <w:sz w:val="24"/>
          <w:szCs w:val="24"/>
        </w:rPr>
        <w:t>5</w:t>
      </w:r>
      <w:r>
        <w:rPr>
          <w:rFonts w:ascii="宋体" w:hAnsi="宋体" w:cs="宋体" w:hint="eastAsia"/>
          <w:color w:val="FF0000"/>
          <w:sz w:val="24"/>
          <w:szCs w:val="24"/>
        </w:rPr>
        <w:t>，即</w:t>
      </w:r>
      <w:r>
        <w:rPr>
          <w:rFonts w:ascii="宋体" w:hAnsi="宋体" w:cs="宋体" w:hint="eastAsia"/>
          <w:color w:val="FF0000"/>
          <w:sz w:val="24"/>
          <w:szCs w:val="24"/>
        </w:rPr>
        <w:t>90.5%</w:t>
      </w:r>
      <w:r>
        <w:rPr>
          <w:rFonts w:ascii="宋体" w:hAnsi="宋体" w:cs="宋体" w:hint="eastAsia"/>
          <w:color w:val="FF0000"/>
          <w:sz w:val="24"/>
          <w:szCs w:val="24"/>
        </w:rPr>
        <w:t>、</w:t>
      </w:r>
      <w:r>
        <w:rPr>
          <w:rFonts w:ascii="宋体" w:hAnsi="宋体" w:cs="宋体" w:hint="eastAsia"/>
          <w:color w:val="FF0000"/>
          <w:sz w:val="24"/>
          <w:szCs w:val="24"/>
        </w:rPr>
        <w:t>90%</w:t>
      </w:r>
      <w:r>
        <w:rPr>
          <w:rFonts w:ascii="宋体" w:hAnsi="宋体" w:cs="宋体" w:hint="eastAsia"/>
          <w:color w:val="FF0000"/>
          <w:sz w:val="24"/>
          <w:szCs w:val="24"/>
        </w:rPr>
        <w:t>等），结算单价</w:t>
      </w:r>
      <w:r>
        <w:rPr>
          <w:rFonts w:ascii="宋体" w:hAnsi="宋体" w:cs="宋体" w:hint="eastAsia"/>
          <w:color w:val="FF0000"/>
          <w:sz w:val="24"/>
          <w:szCs w:val="24"/>
        </w:rPr>
        <w:t>=</w:t>
      </w:r>
      <w:r>
        <w:rPr>
          <w:rFonts w:ascii="宋体" w:hAnsi="宋体" w:cs="宋体" w:hint="eastAsia"/>
          <w:color w:val="FF0000"/>
          <w:sz w:val="24"/>
          <w:szCs w:val="24"/>
        </w:rPr>
        <w:t>项目上控价×成交折扣率，结算价</w:t>
      </w:r>
      <w:r>
        <w:rPr>
          <w:rFonts w:ascii="宋体" w:hAnsi="宋体" w:cs="宋体" w:hint="eastAsia"/>
          <w:color w:val="FF0000"/>
          <w:sz w:val="24"/>
          <w:szCs w:val="24"/>
        </w:rPr>
        <w:t>款</w:t>
      </w:r>
      <w:r>
        <w:rPr>
          <w:rFonts w:ascii="宋体" w:hAnsi="宋体" w:cs="宋体" w:hint="eastAsia"/>
          <w:color w:val="FF0000"/>
          <w:sz w:val="24"/>
          <w:szCs w:val="24"/>
        </w:rPr>
        <w:t>=</w:t>
      </w:r>
      <w:r>
        <w:rPr>
          <w:rFonts w:ascii="宋体" w:hAnsi="宋体" w:cs="宋体" w:hint="eastAsia"/>
          <w:color w:val="FF0000"/>
          <w:sz w:val="24"/>
          <w:szCs w:val="24"/>
        </w:rPr>
        <w:t>实际工程量×结算单价。</w:t>
      </w:r>
    </w:p>
    <w:p w:rsidR="004D6169" w:rsidRDefault="00C2720A">
      <w:pPr>
        <w:spacing w:line="440" w:lineRule="exact"/>
        <w:ind w:firstLineChars="200" w:firstLine="480"/>
        <w:rPr>
          <w:rFonts w:ascii="宋体" w:hAnsi="宋体" w:cs="宋体"/>
          <w:bCs/>
          <w:color w:val="FF0000"/>
          <w:kern w:val="0"/>
          <w:sz w:val="24"/>
          <w:szCs w:val="24"/>
        </w:rPr>
      </w:pPr>
      <w:r>
        <w:rPr>
          <w:rFonts w:ascii="宋体" w:hAnsi="宋体" w:cs="宋体" w:hint="eastAsia"/>
          <w:color w:val="FF0000"/>
          <w:sz w:val="24"/>
          <w:szCs w:val="24"/>
        </w:rPr>
        <w:t>例如</w:t>
      </w:r>
      <w:proofErr w:type="gramStart"/>
      <w:r>
        <w:rPr>
          <w:rFonts w:ascii="宋体" w:hAnsi="宋体" w:cs="宋体" w:hint="eastAsia"/>
          <w:color w:val="FF0000"/>
          <w:sz w:val="24"/>
          <w:szCs w:val="24"/>
        </w:rPr>
        <w:t>某成交</w:t>
      </w:r>
      <w:proofErr w:type="gramEnd"/>
      <w:r>
        <w:rPr>
          <w:rFonts w:ascii="宋体" w:hAnsi="宋体" w:cs="宋体" w:hint="eastAsia"/>
          <w:color w:val="FF0000"/>
          <w:sz w:val="24"/>
          <w:szCs w:val="24"/>
        </w:rPr>
        <w:t>供应商的成交折扣率为</w:t>
      </w:r>
      <w:r>
        <w:rPr>
          <w:rFonts w:ascii="宋体" w:hAnsi="宋体" w:cs="宋体" w:hint="eastAsia"/>
          <w:color w:val="FF0000"/>
          <w:sz w:val="24"/>
          <w:szCs w:val="24"/>
        </w:rPr>
        <w:t>90%</w:t>
      </w:r>
      <w:r>
        <w:rPr>
          <w:rFonts w:ascii="宋体" w:hAnsi="宋体" w:cs="宋体" w:hint="eastAsia"/>
          <w:color w:val="FF0000"/>
          <w:sz w:val="24"/>
          <w:szCs w:val="24"/>
        </w:rPr>
        <w:t>，则结算单价</w:t>
      </w:r>
      <w:r>
        <w:rPr>
          <w:rFonts w:ascii="宋体" w:hAnsi="宋体" w:cs="宋体" w:hint="eastAsia"/>
          <w:color w:val="FF0000"/>
          <w:sz w:val="24"/>
          <w:szCs w:val="24"/>
        </w:rPr>
        <w:t>=</w:t>
      </w:r>
      <w:r>
        <w:rPr>
          <w:rFonts w:ascii="宋体" w:hAnsi="宋体" w:cs="宋体" w:hint="eastAsia"/>
          <w:color w:val="FF0000"/>
          <w:sz w:val="24"/>
          <w:szCs w:val="24"/>
        </w:rPr>
        <w:t>上控价×</w:t>
      </w:r>
      <w:r>
        <w:rPr>
          <w:rFonts w:ascii="宋体" w:hAnsi="宋体" w:cs="宋体" w:hint="eastAsia"/>
          <w:color w:val="FF0000"/>
          <w:sz w:val="24"/>
          <w:szCs w:val="24"/>
        </w:rPr>
        <w:t>90%</w:t>
      </w:r>
      <w:r>
        <w:rPr>
          <w:rFonts w:ascii="宋体" w:hAnsi="宋体" w:cs="宋体" w:hint="eastAsia"/>
          <w:color w:val="FF0000"/>
          <w:sz w:val="24"/>
          <w:szCs w:val="24"/>
        </w:rPr>
        <w:t>。</w:t>
      </w:r>
    </w:p>
    <w:p w:rsidR="004D6169" w:rsidRDefault="00C2720A">
      <w:pPr>
        <w:widowControl/>
        <w:spacing w:line="400" w:lineRule="exact"/>
        <w:ind w:firstLineChars="200" w:firstLine="480"/>
        <w:rPr>
          <w:rFonts w:ascii="宋体" w:hAnsi="宋体" w:cs="宋体"/>
          <w:bCs/>
          <w:color w:val="000000" w:themeColor="text1"/>
          <w:kern w:val="0"/>
          <w:sz w:val="24"/>
          <w:szCs w:val="24"/>
        </w:rPr>
      </w:pPr>
      <w:r>
        <w:rPr>
          <w:rFonts w:ascii="宋体" w:hAnsi="宋体" w:cs="宋体" w:hint="eastAsia"/>
          <w:bCs/>
          <w:color w:val="000000" w:themeColor="text1"/>
          <w:kern w:val="0"/>
          <w:sz w:val="24"/>
          <w:szCs w:val="24"/>
        </w:rPr>
        <w:t>评委会将对确定为实质性响应招标文件要求的投标文件进行评价和比较，评标方法采用</w:t>
      </w:r>
      <w:r>
        <w:rPr>
          <w:rFonts w:ascii="宋体" w:hAnsi="宋体" w:cs="宋体" w:hint="eastAsia"/>
          <w:bCs/>
          <w:color w:val="000000" w:themeColor="text1"/>
          <w:kern w:val="0"/>
          <w:sz w:val="24"/>
          <w:szCs w:val="24"/>
        </w:rPr>
        <w:t xml:space="preserve"> </w:t>
      </w:r>
      <w:r>
        <w:rPr>
          <w:rFonts w:ascii="宋体" w:hAnsi="宋体" w:cs="宋体" w:hint="eastAsia"/>
          <w:bCs/>
          <w:color w:val="000000" w:themeColor="text1"/>
          <w:kern w:val="0"/>
          <w:sz w:val="24"/>
          <w:szCs w:val="24"/>
        </w:rPr>
        <w:t>最低评标价，</w:t>
      </w:r>
      <w:proofErr w:type="gramStart"/>
      <w:r>
        <w:rPr>
          <w:rFonts w:ascii="宋体" w:hAnsi="宋体" w:cs="宋体" w:hint="eastAsia"/>
          <w:color w:val="000000" w:themeColor="text1"/>
          <w:sz w:val="24"/>
          <w:szCs w:val="24"/>
        </w:rPr>
        <w:t>即最终</w:t>
      </w:r>
      <w:proofErr w:type="gramEnd"/>
      <w:r>
        <w:rPr>
          <w:rFonts w:ascii="宋体" w:hAnsi="宋体" w:cs="宋体" w:hint="eastAsia"/>
          <w:color w:val="000000" w:themeColor="text1"/>
          <w:sz w:val="24"/>
          <w:szCs w:val="24"/>
        </w:rPr>
        <w:t>评审报价折扣率最低的中标。</w:t>
      </w:r>
    </w:p>
    <w:p w:rsidR="004D6169" w:rsidRDefault="004D6169">
      <w:pPr>
        <w:widowControl/>
        <w:spacing w:line="400" w:lineRule="exact"/>
        <w:ind w:firstLineChars="200" w:firstLine="480"/>
        <w:rPr>
          <w:rFonts w:ascii="宋体" w:hAnsi="宋体" w:cs="宋体"/>
          <w:bCs/>
          <w:kern w:val="0"/>
          <w:sz w:val="24"/>
          <w:szCs w:val="24"/>
        </w:rPr>
      </w:pPr>
    </w:p>
    <w:sectPr w:rsidR="004D6169" w:rsidSect="004D6169">
      <w:pgSz w:w="11906" w:h="16838"/>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720A" w:rsidRDefault="00C2720A" w:rsidP="006B486E">
      <w:r>
        <w:separator/>
      </w:r>
    </w:p>
  </w:endnote>
  <w:endnote w:type="continuationSeparator" w:id="0">
    <w:p w:rsidR="00C2720A" w:rsidRDefault="00C2720A" w:rsidP="006B486E">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等线 Light">
    <w:altName w:val="Arial Unicode MS"/>
    <w:charset w:val="86"/>
    <w:family w:val="auto"/>
    <w:pitch w:val="default"/>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720A" w:rsidRDefault="00C2720A" w:rsidP="006B486E">
      <w:r>
        <w:separator/>
      </w:r>
    </w:p>
  </w:footnote>
  <w:footnote w:type="continuationSeparator" w:id="0">
    <w:p w:rsidR="00C2720A" w:rsidRDefault="00C2720A" w:rsidP="006B48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bordersDoNotSurroundHeader/>
  <w:bordersDoNotSurroundFooter/>
  <w:proofState w:spelling="clean" w:grammar="clean"/>
  <w:documentProtection w:edit="forms" w:enforcement="0"/>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GYxMzI1ZTc0MWRiMTJlMmVjMGE2NDhjZjg0NDUwODIifQ=="/>
    <w:docVar w:name="KY_MEDREF_DOCUID" w:val="{642EBB7A-05DF-4F7F-990F-180E42AE779D}"/>
    <w:docVar w:name="KY_MEDREF_VERSION" w:val="3"/>
  </w:docVars>
  <w:rsids>
    <w:rsidRoot w:val="004C7EB2"/>
    <w:rsid w:val="000155DB"/>
    <w:rsid w:val="0004470B"/>
    <w:rsid w:val="00066185"/>
    <w:rsid w:val="00080292"/>
    <w:rsid w:val="0008196D"/>
    <w:rsid w:val="00095D83"/>
    <w:rsid w:val="000A6C18"/>
    <w:rsid w:val="000B424D"/>
    <w:rsid w:val="000B7E2D"/>
    <w:rsid w:val="000E1AA6"/>
    <w:rsid w:val="00150440"/>
    <w:rsid w:val="00195877"/>
    <w:rsid w:val="001A025D"/>
    <w:rsid w:val="001A75FF"/>
    <w:rsid w:val="001D7C61"/>
    <w:rsid w:val="00204183"/>
    <w:rsid w:val="002104A1"/>
    <w:rsid w:val="00241CD6"/>
    <w:rsid w:val="002C5F34"/>
    <w:rsid w:val="002C7944"/>
    <w:rsid w:val="002F6AC3"/>
    <w:rsid w:val="002F71BD"/>
    <w:rsid w:val="00351A77"/>
    <w:rsid w:val="00354E71"/>
    <w:rsid w:val="003A3F20"/>
    <w:rsid w:val="003B7D62"/>
    <w:rsid w:val="003C3AB5"/>
    <w:rsid w:val="003E7DC1"/>
    <w:rsid w:val="004241B7"/>
    <w:rsid w:val="004250F5"/>
    <w:rsid w:val="00425299"/>
    <w:rsid w:val="00462F4D"/>
    <w:rsid w:val="00474079"/>
    <w:rsid w:val="00482CD1"/>
    <w:rsid w:val="00495D2B"/>
    <w:rsid w:val="004C3803"/>
    <w:rsid w:val="004C7EB2"/>
    <w:rsid w:val="004D08F5"/>
    <w:rsid w:val="004D1844"/>
    <w:rsid w:val="004D2825"/>
    <w:rsid w:val="004D6169"/>
    <w:rsid w:val="004F5A76"/>
    <w:rsid w:val="0050079F"/>
    <w:rsid w:val="005007DD"/>
    <w:rsid w:val="005C5682"/>
    <w:rsid w:val="005D491D"/>
    <w:rsid w:val="006015A5"/>
    <w:rsid w:val="00603D1D"/>
    <w:rsid w:val="006349AE"/>
    <w:rsid w:val="006471F0"/>
    <w:rsid w:val="00654BC6"/>
    <w:rsid w:val="00684BD7"/>
    <w:rsid w:val="006A4348"/>
    <w:rsid w:val="006B486E"/>
    <w:rsid w:val="006E5543"/>
    <w:rsid w:val="00707A97"/>
    <w:rsid w:val="007463A5"/>
    <w:rsid w:val="00762F0F"/>
    <w:rsid w:val="007814EA"/>
    <w:rsid w:val="007A5910"/>
    <w:rsid w:val="007F6F70"/>
    <w:rsid w:val="00800882"/>
    <w:rsid w:val="0082259E"/>
    <w:rsid w:val="00825B15"/>
    <w:rsid w:val="008471E9"/>
    <w:rsid w:val="00850DE6"/>
    <w:rsid w:val="008535F2"/>
    <w:rsid w:val="008553F8"/>
    <w:rsid w:val="008A5DC5"/>
    <w:rsid w:val="008C34C7"/>
    <w:rsid w:val="008D164F"/>
    <w:rsid w:val="008D3A6F"/>
    <w:rsid w:val="00952484"/>
    <w:rsid w:val="009530DC"/>
    <w:rsid w:val="009742DD"/>
    <w:rsid w:val="00991196"/>
    <w:rsid w:val="009B3A65"/>
    <w:rsid w:val="009B5E0A"/>
    <w:rsid w:val="009D30D5"/>
    <w:rsid w:val="009F3B2A"/>
    <w:rsid w:val="00A024F5"/>
    <w:rsid w:val="00A03B6F"/>
    <w:rsid w:val="00A2105C"/>
    <w:rsid w:val="00A3329A"/>
    <w:rsid w:val="00A44D5C"/>
    <w:rsid w:val="00A522F3"/>
    <w:rsid w:val="00A61301"/>
    <w:rsid w:val="00A83F43"/>
    <w:rsid w:val="00A9201E"/>
    <w:rsid w:val="00AA5458"/>
    <w:rsid w:val="00AB1149"/>
    <w:rsid w:val="00AB3087"/>
    <w:rsid w:val="00AC0EA5"/>
    <w:rsid w:val="00AE2AD6"/>
    <w:rsid w:val="00B22A47"/>
    <w:rsid w:val="00B56A90"/>
    <w:rsid w:val="00B71892"/>
    <w:rsid w:val="00B8409A"/>
    <w:rsid w:val="00B959EB"/>
    <w:rsid w:val="00BA3521"/>
    <w:rsid w:val="00BC5BB9"/>
    <w:rsid w:val="00C2490B"/>
    <w:rsid w:val="00C2720A"/>
    <w:rsid w:val="00C33384"/>
    <w:rsid w:val="00C36661"/>
    <w:rsid w:val="00C43A20"/>
    <w:rsid w:val="00C762C8"/>
    <w:rsid w:val="00C97AD7"/>
    <w:rsid w:val="00CA47B0"/>
    <w:rsid w:val="00CB6404"/>
    <w:rsid w:val="00CC2DEE"/>
    <w:rsid w:val="00CD27A2"/>
    <w:rsid w:val="00CE0859"/>
    <w:rsid w:val="00CF1393"/>
    <w:rsid w:val="00D2685D"/>
    <w:rsid w:val="00D41CB5"/>
    <w:rsid w:val="00D57065"/>
    <w:rsid w:val="00DB5864"/>
    <w:rsid w:val="00DC4B54"/>
    <w:rsid w:val="00DF742F"/>
    <w:rsid w:val="00E02CF9"/>
    <w:rsid w:val="00E14108"/>
    <w:rsid w:val="00E36DB4"/>
    <w:rsid w:val="00E72BBE"/>
    <w:rsid w:val="00E76A71"/>
    <w:rsid w:val="00E9128D"/>
    <w:rsid w:val="00E9771C"/>
    <w:rsid w:val="00EB1C9B"/>
    <w:rsid w:val="00ED5546"/>
    <w:rsid w:val="00F036F7"/>
    <w:rsid w:val="00F21C77"/>
    <w:rsid w:val="00F42C21"/>
    <w:rsid w:val="00F51695"/>
    <w:rsid w:val="00F868BA"/>
    <w:rsid w:val="01064C9A"/>
    <w:rsid w:val="01124992"/>
    <w:rsid w:val="01275AA0"/>
    <w:rsid w:val="01AE15BA"/>
    <w:rsid w:val="01CB43E2"/>
    <w:rsid w:val="02615DF0"/>
    <w:rsid w:val="03B56736"/>
    <w:rsid w:val="0A795D65"/>
    <w:rsid w:val="0CC05EEA"/>
    <w:rsid w:val="0D336E17"/>
    <w:rsid w:val="10C97A40"/>
    <w:rsid w:val="122B15C9"/>
    <w:rsid w:val="12C97D37"/>
    <w:rsid w:val="1AF076EF"/>
    <w:rsid w:val="1EBA2EF4"/>
    <w:rsid w:val="21B710F4"/>
    <w:rsid w:val="2218153E"/>
    <w:rsid w:val="25773183"/>
    <w:rsid w:val="26431704"/>
    <w:rsid w:val="26CD4569"/>
    <w:rsid w:val="27206206"/>
    <w:rsid w:val="27D01D3D"/>
    <w:rsid w:val="27D36DD5"/>
    <w:rsid w:val="28110468"/>
    <w:rsid w:val="29E55991"/>
    <w:rsid w:val="2E44559E"/>
    <w:rsid w:val="2EE23DA1"/>
    <w:rsid w:val="311834AF"/>
    <w:rsid w:val="318469E5"/>
    <w:rsid w:val="3194337D"/>
    <w:rsid w:val="36A22794"/>
    <w:rsid w:val="3737378F"/>
    <w:rsid w:val="3806606D"/>
    <w:rsid w:val="397701BE"/>
    <w:rsid w:val="3B546CEC"/>
    <w:rsid w:val="3BF73513"/>
    <w:rsid w:val="3E007814"/>
    <w:rsid w:val="3F8769CB"/>
    <w:rsid w:val="401A55E8"/>
    <w:rsid w:val="40A67D91"/>
    <w:rsid w:val="41366ED0"/>
    <w:rsid w:val="48D85C25"/>
    <w:rsid w:val="4C1C5576"/>
    <w:rsid w:val="4CC91298"/>
    <w:rsid w:val="4D442BFB"/>
    <w:rsid w:val="4D781BD4"/>
    <w:rsid w:val="4DA009DA"/>
    <w:rsid w:val="4DA97E72"/>
    <w:rsid w:val="4DB9683E"/>
    <w:rsid w:val="4DD51249"/>
    <w:rsid w:val="4DE374C2"/>
    <w:rsid w:val="4F343D4D"/>
    <w:rsid w:val="50502E0F"/>
    <w:rsid w:val="56FC7846"/>
    <w:rsid w:val="570C248C"/>
    <w:rsid w:val="589150FF"/>
    <w:rsid w:val="5D1A4465"/>
    <w:rsid w:val="5EA731C3"/>
    <w:rsid w:val="60BB7E2A"/>
    <w:rsid w:val="61045C75"/>
    <w:rsid w:val="6253625D"/>
    <w:rsid w:val="661A20AA"/>
    <w:rsid w:val="67EF0C5A"/>
    <w:rsid w:val="6A513DD5"/>
    <w:rsid w:val="6BF540D9"/>
    <w:rsid w:val="6D5E04BB"/>
    <w:rsid w:val="6DD0797D"/>
    <w:rsid w:val="71754026"/>
    <w:rsid w:val="71E66EB6"/>
    <w:rsid w:val="74B5471E"/>
    <w:rsid w:val="75680129"/>
    <w:rsid w:val="75840CDB"/>
    <w:rsid w:val="76770914"/>
    <w:rsid w:val="77E41C8F"/>
    <w:rsid w:val="77FF632E"/>
    <w:rsid w:val="7B036868"/>
    <w:rsid w:val="7B40316C"/>
    <w:rsid w:val="7CA915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semiHidden="0" w:qFormat="1"/>
    <w:lsdException w:name="footer" w:semiHidden="0" w:qFormat="1"/>
    <w:lsdException w:name="caption" w:uiPriority="35" w:qFormat="1"/>
    <w:lsdException w:name="annotation reference" w:unhideWhenUsed="0" w:qFormat="1"/>
    <w:lsdException w:name="Title" w:semiHidden="0" w:uiPriority="10" w:unhideWhenUsed="0" w:qFormat="1"/>
    <w:lsdException w:name="Default Paragraph Font" w:uiPriority="1" w:qFormat="1"/>
    <w:lsdException w:name="Body Text" w:semiHidden="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nhideWhenUsed="0" w:qFormat="1"/>
    <w:lsdException w:name="Normal Table" w:qFormat="1"/>
    <w:lsdException w:name="annotation subject" w:qFormat="1"/>
    <w:lsdException w:name="Balloon Text" w:qFormat="1"/>
    <w:lsdException w:name="Table Grid" w:semiHidden="0"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4D6169"/>
    <w:pPr>
      <w:widowControl w:val="0"/>
      <w:jc w:val="both"/>
    </w:pPr>
    <w:rPr>
      <w:rFonts w:ascii="Times New Roman" w:eastAsia="宋体" w:hAnsi="Times New Roman" w:cs="Times New Roman"/>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uiPriority w:val="99"/>
    <w:qFormat/>
    <w:rsid w:val="004D6169"/>
    <w:pPr>
      <w:jc w:val="left"/>
    </w:pPr>
    <w:rPr>
      <w:i/>
      <w:iCs/>
    </w:rPr>
  </w:style>
  <w:style w:type="paragraph" w:styleId="a4">
    <w:name w:val="annotation text"/>
    <w:basedOn w:val="a"/>
    <w:link w:val="Char"/>
    <w:uiPriority w:val="99"/>
    <w:qFormat/>
    <w:rsid w:val="004D6169"/>
    <w:pPr>
      <w:jc w:val="left"/>
    </w:pPr>
  </w:style>
  <w:style w:type="paragraph" w:styleId="a5">
    <w:name w:val="Plain Text"/>
    <w:basedOn w:val="a"/>
    <w:link w:val="Char0"/>
    <w:uiPriority w:val="99"/>
    <w:qFormat/>
    <w:rsid w:val="004D6169"/>
    <w:rPr>
      <w:rFonts w:ascii="宋体" w:hAnsi="Courier New"/>
    </w:rPr>
  </w:style>
  <w:style w:type="paragraph" w:styleId="a6">
    <w:name w:val="Balloon Text"/>
    <w:basedOn w:val="a"/>
    <w:link w:val="Char1"/>
    <w:uiPriority w:val="99"/>
    <w:semiHidden/>
    <w:unhideWhenUsed/>
    <w:qFormat/>
    <w:rsid w:val="004D6169"/>
    <w:rPr>
      <w:sz w:val="18"/>
      <w:szCs w:val="18"/>
    </w:rPr>
  </w:style>
  <w:style w:type="paragraph" w:styleId="a7">
    <w:name w:val="footer"/>
    <w:basedOn w:val="a"/>
    <w:link w:val="Char2"/>
    <w:uiPriority w:val="99"/>
    <w:unhideWhenUsed/>
    <w:qFormat/>
    <w:rsid w:val="004D6169"/>
    <w:pPr>
      <w:tabs>
        <w:tab w:val="center" w:pos="4153"/>
        <w:tab w:val="right" w:pos="8306"/>
      </w:tabs>
      <w:snapToGrid w:val="0"/>
      <w:jc w:val="left"/>
    </w:pPr>
    <w:rPr>
      <w:sz w:val="18"/>
      <w:szCs w:val="18"/>
    </w:rPr>
  </w:style>
  <w:style w:type="paragraph" w:styleId="a8">
    <w:name w:val="header"/>
    <w:basedOn w:val="a"/>
    <w:link w:val="Char3"/>
    <w:uiPriority w:val="99"/>
    <w:unhideWhenUsed/>
    <w:qFormat/>
    <w:rsid w:val="004D6169"/>
    <w:pPr>
      <w:pBdr>
        <w:bottom w:val="single" w:sz="6" w:space="1" w:color="auto"/>
      </w:pBdr>
      <w:tabs>
        <w:tab w:val="center" w:pos="4153"/>
        <w:tab w:val="right" w:pos="8306"/>
      </w:tabs>
      <w:snapToGrid w:val="0"/>
      <w:jc w:val="center"/>
    </w:pPr>
    <w:rPr>
      <w:sz w:val="18"/>
      <w:szCs w:val="18"/>
    </w:rPr>
  </w:style>
  <w:style w:type="paragraph" w:styleId="a9">
    <w:name w:val="annotation subject"/>
    <w:basedOn w:val="a4"/>
    <w:next w:val="a4"/>
    <w:link w:val="Char4"/>
    <w:uiPriority w:val="99"/>
    <w:semiHidden/>
    <w:unhideWhenUsed/>
    <w:qFormat/>
    <w:rsid w:val="004D6169"/>
    <w:rPr>
      <w:b/>
      <w:bCs/>
    </w:rPr>
  </w:style>
  <w:style w:type="table" w:styleId="aa">
    <w:name w:val="Table Grid"/>
    <w:basedOn w:val="a2"/>
    <w:uiPriority w:val="99"/>
    <w:qFormat/>
    <w:rsid w:val="004D6169"/>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uiPriority w:val="99"/>
    <w:semiHidden/>
    <w:qFormat/>
    <w:rsid w:val="004D6169"/>
    <w:rPr>
      <w:sz w:val="21"/>
      <w:szCs w:val="21"/>
    </w:rPr>
  </w:style>
  <w:style w:type="paragraph" w:customStyle="1" w:styleId="Default">
    <w:name w:val="Default"/>
    <w:uiPriority w:val="99"/>
    <w:qFormat/>
    <w:rsid w:val="004D6169"/>
    <w:pPr>
      <w:widowControl w:val="0"/>
      <w:autoSpaceDE w:val="0"/>
      <w:autoSpaceDN w:val="0"/>
      <w:adjustRightInd w:val="0"/>
    </w:pPr>
    <w:rPr>
      <w:rFonts w:ascii="Times New Roman" w:eastAsia="宋体" w:hAnsi="Times New Roman" w:cs="Times New Roman"/>
      <w:color w:val="000000"/>
      <w:sz w:val="24"/>
      <w:szCs w:val="24"/>
    </w:rPr>
  </w:style>
  <w:style w:type="character" w:customStyle="1" w:styleId="ac">
    <w:name w:val="批注文字 字符"/>
    <w:basedOn w:val="a1"/>
    <w:uiPriority w:val="99"/>
    <w:qFormat/>
    <w:rsid w:val="004D6169"/>
    <w:rPr>
      <w:rFonts w:ascii="Times New Roman" w:eastAsia="宋体" w:hAnsi="Times New Roman" w:cs="Times New Roman"/>
      <w:szCs w:val="21"/>
    </w:rPr>
  </w:style>
  <w:style w:type="character" w:customStyle="1" w:styleId="Char">
    <w:name w:val="批注文字 Char"/>
    <w:link w:val="a4"/>
    <w:uiPriority w:val="99"/>
    <w:semiHidden/>
    <w:qFormat/>
    <w:rsid w:val="004D6169"/>
    <w:rPr>
      <w:rFonts w:ascii="Times New Roman" w:eastAsia="宋体" w:hAnsi="Times New Roman" w:cs="Times New Roman"/>
      <w:szCs w:val="21"/>
    </w:rPr>
  </w:style>
  <w:style w:type="character" w:customStyle="1" w:styleId="Char4">
    <w:name w:val="批注主题 Char"/>
    <w:basedOn w:val="Char"/>
    <w:link w:val="a9"/>
    <w:uiPriority w:val="99"/>
    <w:semiHidden/>
    <w:qFormat/>
    <w:rsid w:val="004D6169"/>
    <w:rPr>
      <w:rFonts w:ascii="Times New Roman" w:eastAsia="宋体" w:hAnsi="Times New Roman" w:cs="Times New Roman"/>
      <w:b/>
      <w:bCs/>
      <w:szCs w:val="21"/>
    </w:rPr>
  </w:style>
  <w:style w:type="character" w:customStyle="1" w:styleId="Char0">
    <w:name w:val="纯文本 Char"/>
    <w:basedOn w:val="a1"/>
    <w:link w:val="a5"/>
    <w:uiPriority w:val="99"/>
    <w:qFormat/>
    <w:rsid w:val="004D6169"/>
    <w:rPr>
      <w:rFonts w:ascii="宋体" w:eastAsia="宋体" w:hAnsi="Courier New" w:cs="Times New Roman"/>
      <w:szCs w:val="21"/>
    </w:rPr>
  </w:style>
  <w:style w:type="paragraph" w:customStyle="1" w:styleId="ad">
    <w:name w:val="表格文字"/>
    <w:basedOn w:val="a"/>
    <w:qFormat/>
    <w:rsid w:val="004D6169"/>
    <w:pPr>
      <w:spacing w:before="25" w:after="25"/>
      <w:jc w:val="left"/>
    </w:pPr>
    <w:rPr>
      <w:rFonts w:ascii="Calibri" w:hAnsi="Calibri"/>
      <w:bCs/>
      <w:spacing w:val="10"/>
      <w:kern w:val="0"/>
      <w:sz w:val="24"/>
      <w:szCs w:val="20"/>
    </w:rPr>
  </w:style>
  <w:style w:type="character" w:customStyle="1" w:styleId="fontstyle01">
    <w:name w:val="fontstyle01"/>
    <w:qFormat/>
    <w:rsid w:val="004D6169"/>
    <w:rPr>
      <w:rFonts w:ascii="宋体" w:eastAsia="宋体" w:hAnsi="宋体" w:hint="eastAsia"/>
      <w:color w:val="000000"/>
      <w:sz w:val="24"/>
      <w:szCs w:val="24"/>
    </w:rPr>
  </w:style>
  <w:style w:type="character" w:customStyle="1" w:styleId="Char3">
    <w:name w:val="页眉 Char"/>
    <w:basedOn w:val="a1"/>
    <w:link w:val="a8"/>
    <w:uiPriority w:val="99"/>
    <w:qFormat/>
    <w:rsid w:val="004D6169"/>
    <w:rPr>
      <w:rFonts w:ascii="Times New Roman" w:eastAsia="宋体" w:hAnsi="Times New Roman" w:cs="Times New Roman"/>
      <w:sz w:val="18"/>
      <w:szCs w:val="18"/>
    </w:rPr>
  </w:style>
  <w:style w:type="character" w:customStyle="1" w:styleId="Char2">
    <w:name w:val="页脚 Char"/>
    <w:basedOn w:val="a1"/>
    <w:link w:val="a7"/>
    <w:uiPriority w:val="99"/>
    <w:qFormat/>
    <w:rsid w:val="004D6169"/>
    <w:rPr>
      <w:rFonts w:ascii="Times New Roman" w:eastAsia="宋体" w:hAnsi="Times New Roman" w:cs="Times New Roman"/>
      <w:sz w:val="18"/>
      <w:szCs w:val="18"/>
    </w:rPr>
  </w:style>
  <w:style w:type="character" w:styleId="ae">
    <w:name w:val="Placeholder Text"/>
    <w:basedOn w:val="a1"/>
    <w:uiPriority w:val="99"/>
    <w:semiHidden/>
    <w:qFormat/>
    <w:rsid w:val="004D6169"/>
    <w:rPr>
      <w:color w:val="808080"/>
    </w:rPr>
  </w:style>
  <w:style w:type="paragraph" w:customStyle="1" w:styleId="1">
    <w:name w:val="样式1"/>
    <w:basedOn w:val="a"/>
    <w:qFormat/>
    <w:rsid w:val="004D6169"/>
  </w:style>
  <w:style w:type="character" w:customStyle="1" w:styleId="Char1">
    <w:name w:val="批注框文本 Char"/>
    <w:basedOn w:val="a1"/>
    <w:link w:val="a6"/>
    <w:uiPriority w:val="99"/>
    <w:semiHidden/>
    <w:qFormat/>
    <w:rsid w:val="004D6169"/>
    <w:rPr>
      <w:rFonts w:ascii="Times New Roman" w:eastAsia="宋体" w:hAnsi="Times New Roman" w:cs="Times New Roman"/>
      <w:kern w:val="2"/>
      <w:sz w:val="18"/>
      <w:szCs w:val="18"/>
    </w:rPr>
  </w:style>
  <w:style w:type="paragraph" w:customStyle="1" w:styleId="10">
    <w:name w:val="1"/>
    <w:basedOn w:val="a"/>
    <w:qFormat/>
    <w:rsid w:val="004D6169"/>
    <w:pPr>
      <w:widowControl/>
      <w:spacing w:before="100" w:beforeAutospacing="1" w:after="100" w:afterAutospacing="1"/>
      <w:jc w:val="left"/>
    </w:pPr>
    <w:rPr>
      <w:rFonts w:ascii="宋体" w:hAnsi="宋体" w:cs="宋体"/>
      <w:kern w:val="0"/>
      <w:sz w:val="24"/>
      <w:szCs w:val="24"/>
    </w:rPr>
  </w:style>
  <w:style w:type="character" w:customStyle="1" w:styleId="15">
    <w:name w:val="15"/>
    <w:basedOn w:val="a1"/>
    <w:qFormat/>
    <w:rsid w:val="004D6169"/>
  </w:style>
  <w:style w:type="paragraph" w:customStyle="1" w:styleId="1-13-br">
    <w:name w:val="1-13-br"/>
    <w:basedOn w:val="a"/>
    <w:qFormat/>
    <w:rsid w:val="004D6169"/>
    <w:pPr>
      <w:widowControl/>
      <w:spacing w:before="100" w:beforeAutospacing="1" w:after="100" w:afterAutospacing="1"/>
      <w:jc w:val="left"/>
    </w:pPr>
    <w:rPr>
      <w:rFonts w:ascii="宋体" w:hAnsi="宋体" w:cs="宋体"/>
      <w:kern w:val="0"/>
      <w:sz w:val="24"/>
      <w:szCs w:val="24"/>
    </w:rPr>
  </w:style>
  <w:style w:type="paragraph" w:customStyle="1" w:styleId="21-13-br">
    <w:name w:val="21-13-br"/>
    <w:basedOn w:val="a"/>
    <w:qFormat/>
    <w:rsid w:val="004D6169"/>
    <w:pPr>
      <w:widowControl/>
      <w:spacing w:before="100" w:beforeAutospacing="1" w:after="100" w:afterAutospacing="1"/>
      <w:jc w:val="left"/>
    </w:pPr>
    <w:rPr>
      <w:rFonts w:ascii="宋体" w:hAnsi="宋体" w:cs="宋体"/>
      <w:kern w:val="0"/>
      <w:sz w:val="24"/>
      <w:szCs w:val="24"/>
    </w:rPr>
  </w:style>
  <w:style w:type="paragraph" w:customStyle="1" w:styleId="2">
    <w:name w:val="2"/>
    <w:basedOn w:val="a"/>
    <w:qFormat/>
    <w:rsid w:val="004D6169"/>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64B90-4A2B-47B0-B638-92E1E38CF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279</Words>
  <Characters>1594</Characters>
  <Application>Microsoft Office Word</Application>
  <DocSecurity>0</DocSecurity>
  <Lines>13</Lines>
  <Paragraphs>3</Paragraphs>
  <ScaleCrop>false</ScaleCrop>
  <Company>china</Company>
  <LinksUpToDate>false</LinksUpToDate>
  <CharactersWithSpaces>1870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k</dc:creator>
  <cp:lastModifiedBy>吴铭林</cp:lastModifiedBy>
  <cp:revision>65</cp:revision>
  <cp:lastPrinted>2023-07-06T01:38:00Z</cp:lastPrinted>
  <dcterms:created xsi:type="dcterms:W3CDTF">2021-01-18T01:58:00Z</dcterms:created>
  <dcterms:modified xsi:type="dcterms:W3CDTF">2026-08-06T01:11:00Z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BC6B623858AD4EF6B8932C9852D63447</vt:lpwstr>
  </property>
  <property fmtid="{D5CDD505-2E9C-101B-9397-08002B2CF9AE}" pid="4" name="KSOTemplateDocerSaveRecord">
    <vt:lpwstr>eyJoZGlkIjoiOTZkZDVmNzBiZGNiZTJiMTNjOTFhZTJiYjI4ZWQ4OTAiLCJ1c2VySWQiOiI0MzU5NDIxNTAifQ==</vt:lpwstr>
  </property>
</Properties>
</file>