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820B7">
      <w:pPr>
        <w:widowControl/>
        <w:jc w:val="both"/>
        <w:rPr>
          <w:rFonts w:hint="eastAsia" w:ascii="宋体" w:hAnsi="宋体" w:eastAsia="宋体" w:cs="宋体"/>
          <w:b w:val="0"/>
          <w:bCs w:val="0"/>
          <w:kern w:val="0"/>
          <w:sz w:val="28"/>
          <w:szCs w:val="28"/>
          <w:lang w:val="en-US" w:eastAsia="zh-CN"/>
        </w:rPr>
      </w:pPr>
      <w:r>
        <w:rPr>
          <w:rFonts w:hint="eastAsia" w:ascii="宋体" w:hAnsi="宋体" w:eastAsia="宋体" w:cs="宋体"/>
          <w:b w:val="0"/>
          <w:bCs w:val="0"/>
          <w:kern w:val="0"/>
          <w:sz w:val="28"/>
          <w:szCs w:val="28"/>
          <w:lang w:val="en-US" w:eastAsia="zh-CN"/>
        </w:rPr>
        <w:t>附件1：</w:t>
      </w:r>
    </w:p>
    <w:p w14:paraId="1EBF1997">
      <w:pPr>
        <w:widowControl/>
        <w:jc w:val="center"/>
        <w:rPr>
          <w:rFonts w:hint="eastAsia"/>
        </w:rPr>
      </w:pPr>
      <w:r>
        <w:rPr>
          <w:rFonts w:hint="eastAsia" w:cs="宋体"/>
          <w:b/>
          <w:bCs/>
          <w:kern w:val="0"/>
          <w:sz w:val="36"/>
          <w:szCs w:val="36"/>
          <w:lang w:val="en-US" w:eastAsia="zh-CN"/>
        </w:rPr>
        <w:t>采购</w:t>
      </w:r>
      <w:r>
        <w:rPr>
          <w:rFonts w:hint="eastAsia" w:cs="宋体"/>
          <w:b/>
          <w:bCs/>
          <w:kern w:val="0"/>
          <w:sz w:val="36"/>
          <w:szCs w:val="36"/>
        </w:rPr>
        <w:t>需求</w:t>
      </w:r>
    </w:p>
    <w:p w14:paraId="59C6B24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说明：1.所有技术规格参数要求及商务要求均为实质性条款，必须满足或者优于，否则其投标文件无效</w:t>
      </w:r>
    </w:p>
    <w:p w14:paraId="11BBA45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一、采购清单、技术规格参数、质量标准和要求</w:t>
      </w:r>
    </w:p>
    <w:p w14:paraId="515CA7BA">
      <w:pPr>
        <w:pStyle w:val="14"/>
        <w:ind w:left="-708" w:leftChars="-337" w:firstLine="1200" w:firstLineChars="500"/>
        <w:rPr>
          <w:rFonts w:hint="eastAsia" w:ascii="宋体" w:hAnsi="宋体" w:eastAsia="宋体" w:cs="宋体"/>
          <w:b w:val="0"/>
          <w:bCs w:val="0"/>
          <w:i w:val="0"/>
          <w:iCs w:val="0"/>
          <w:caps w:val="0"/>
          <w:color w:val="000000"/>
          <w:spacing w:val="0"/>
          <w:sz w:val="28"/>
          <w:szCs w:val="28"/>
          <w:lang w:val="en-US" w:eastAsia="zh-CN"/>
        </w:rPr>
      </w:pPr>
      <w:r>
        <w:rPr>
          <w:rFonts w:hint="eastAsia" w:cs="宋体"/>
          <w:b w:val="0"/>
          <w:bCs w:val="0"/>
        </w:rPr>
        <w:t>（一）工程</w:t>
      </w:r>
      <w:r>
        <w:rPr>
          <w:rFonts w:hint="eastAsia" w:cs="宋体"/>
          <w:b w:val="0"/>
          <w:bCs w:val="0"/>
          <w:lang w:val="en-US" w:eastAsia="zh-CN"/>
        </w:rPr>
        <w:t>预算</w:t>
      </w:r>
      <w:r>
        <w:rPr>
          <w:rFonts w:hint="eastAsia" w:cs="宋体"/>
          <w:b w:val="0"/>
          <w:bCs w:val="0"/>
        </w:rPr>
        <w:t>清单</w:t>
      </w:r>
      <w:r>
        <w:rPr>
          <w:b w:val="0"/>
          <w:bCs w:val="0"/>
        </w:rPr>
        <w:t> </w:t>
      </w:r>
    </w:p>
    <w:tbl>
      <w:tblPr>
        <w:tblStyle w:val="9"/>
        <w:tblW w:w="99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0"/>
        <w:gridCol w:w="2248"/>
        <w:gridCol w:w="770"/>
        <w:gridCol w:w="716"/>
        <w:gridCol w:w="1383"/>
        <w:gridCol w:w="4397"/>
      </w:tblGrid>
      <w:tr w14:paraId="17FEB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72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序号</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A8B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工程清单内容</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49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单位</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95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数量</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749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单项上控价</w:t>
            </w:r>
            <w:r>
              <w:rPr>
                <w:rFonts w:hint="eastAsia" w:ascii="宋体" w:hAnsi="宋体" w:eastAsia="宋体" w:cs="宋体"/>
                <w:i w:val="0"/>
                <w:iCs w:val="0"/>
                <w:color w:val="000000"/>
                <w:kern w:val="0"/>
                <w:sz w:val="20"/>
                <w:szCs w:val="20"/>
                <w:u w:val="none"/>
                <w:lang w:val="en-US" w:eastAsia="zh-CN" w:bidi="ar"/>
              </w:rPr>
              <w:t>（元）</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75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备    注</w:t>
            </w:r>
          </w:p>
        </w:tc>
      </w:tr>
      <w:tr w14:paraId="26D2A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5F8ACC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11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30床改造</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FB7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466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76E6E7A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c>
          <w:tcPr>
            <w:tcW w:w="4397" w:type="dxa"/>
            <w:tcBorders>
              <w:top w:val="single" w:color="000000" w:sz="4" w:space="0"/>
              <w:left w:val="nil"/>
              <w:bottom w:val="single" w:color="000000" w:sz="4" w:space="0"/>
              <w:right w:val="single" w:color="000000" w:sz="4" w:space="0"/>
            </w:tcBorders>
            <w:shd w:val="clear" w:color="auto" w:fill="auto"/>
            <w:vAlign w:val="center"/>
          </w:tcPr>
          <w:p w14:paraId="195D309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r>
      <w:tr w14:paraId="70EA7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5D5768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015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安装家居岩板</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F8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5D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76C4F0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14250</w:t>
            </w:r>
          </w:p>
        </w:tc>
        <w:tc>
          <w:tcPr>
            <w:tcW w:w="4397" w:type="dxa"/>
            <w:tcBorders>
              <w:top w:val="single" w:color="000000" w:sz="4" w:space="0"/>
              <w:left w:val="nil"/>
              <w:bottom w:val="single" w:color="000000" w:sz="4" w:space="0"/>
              <w:right w:val="single" w:color="000000" w:sz="4" w:space="0"/>
            </w:tcBorders>
            <w:shd w:val="clear" w:color="auto" w:fill="auto"/>
            <w:vAlign w:val="center"/>
          </w:tcPr>
          <w:p w14:paraId="7A5E13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环保ENF级、厚度≥8mm，含木条、玻璃胶等五金付件；中等档次，满足室内防火要求</w:t>
            </w:r>
          </w:p>
        </w:tc>
      </w:tr>
      <w:tr w14:paraId="3FC96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4049D3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C4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安装铝集成板（用于天花）</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9B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7A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0701A0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5985</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86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含基层龙骨、焊条、拉爆等五金付件、天花造型；规格1220×2440mm，</w:t>
            </w:r>
            <w:r>
              <w:rPr>
                <w:rStyle w:val="25"/>
                <w:lang w:val="en-US" w:eastAsia="zh-CN" w:bidi="ar"/>
              </w:rPr>
              <w:t>厚度≥0.9mm</w:t>
            </w:r>
          </w:p>
        </w:tc>
      </w:tr>
      <w:tr w14:paraId="12E19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29F052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E2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现场订制衣柜</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3E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B7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4B9025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9680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833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考虑中等档次，按投影面积，材质：多层实木板，含五金</w:t>
            </w:r>
          </w:p>
        </w:tc>
      </w:tr>
      <w:tr w14:paraId="010BC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49D31F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E7D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现场订制更换衣柜门</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2D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53D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7AB7108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2376</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B6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考虑中等档次，按展开面积，材质：多层实木板，含五金</w:t>
            </w:r>
          </w:p>
        </w:tc>
      </w:tr>
      <w:tr w14:paraId="685EF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6CBEC8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7D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更换环保生态门</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26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DB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4BBC7E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3F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子母门，入户门和阳台门</w:t>
            </w:r>
            <w:r>
              <w:rPr>
                <w:rStyle w:val="26"/>
                <w:color w:val="000000" w:themeColor="text1"/>
                <w:lang w:val="en-US" w:eastAsia="zh-CN" w:bidi="ar"/>
                <w14:textFill>
                  <w14:solidFill>
                    <w14:schemeClr w14:val="tx1"/>
                  </w14:solidFill>
                </w14:textFill>
              </w:rPr>
              <w:t>（含门套）</w:t>
            </w:r>
            <w:r>
              <w:rPr>
                <w:rStyle w:val="27"/>
                <w:lang w:val="en-US" w:eastAsia="zh-CN" w:bidi="ar"/>
              </w:rPr>
              <w:t xml:space="preserve">  规格1200×2050、安装门边水泥沙填缝、修补门边</w:t>
            </w:r>
          </w:p>
        </w:tc>
      </w:tr>
      <w:tr w14:paraId="19909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56A8CD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52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更换卫生间门</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A8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AF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1649DE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2C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铝合金拉丝钢化玻璃门、规格800×1980、含拆除、安装、发泡胶填缝、修补门边</w:t>
            </w:r>
          </w:p>
        </w:tc>
      </w:tr>
      <w:tr w14:paraId="0BA27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7"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00E8A2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A3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安装天花灯带、背景墙灯带</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B6F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24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394ADC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87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灯带规格：LED低压灯带24V，120珠/m，4000K中性白光;配铝槽、防尘盖板、驱动电源、辅材;含布线、裁切、安装调试;中等档次，满足室内防火要求。</w:t>
            </w:r>
          </w:p>
        </w:tc>
      </w:tr>
      <w:tr w14:paraId="38681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0BFE24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6C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安装天花吊顶筒灯</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53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盏</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5F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530575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08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规格：LED防眩筒灯，开孔75mm，功率7-9W，Ra≥90,4000K中性白光;含灯具、辅材、吊顶开孔安装接线调试;中等档次品牌，适配医院室内。</w:t>
            </w:r>
          </w:p>
        </w:tc>
      </w:tr>
      <w:tr w14:paraId="10191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7333F3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90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更换开关、底盒、室内电线等电施构件</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1B9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BA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2FDB1A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ABD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包干室内天花、灯带、筒灯等开关、电线更换(二三插、开关、各8只，华光铜芯线2.5m²200米，1.5m²200米)等五金附件</w:t>
            </w:r>
          </w:p>
        </w:tc>
      </w:tr>
      <w:tr w14:paraId="183B8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8"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397F29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40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拆除工程（含天花、衣柜、门、墙面、地面等全部旧装饰拆除）、垃圾清运及成品保护</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064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8E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5F63B6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C2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含装修材料的运费及清理费</w:t>
            </w:r>
          </w:p>
        </w:tc>
      </w:tr>
      <w:tr w14:paraId="623A4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3DD8A5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B3E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6977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791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C7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43241</w:t>
            </w:r>
            <w:r>
              <w:rPr>
                <w:rFonts w:hint="eastAsia" w:ascii="宋体" w:hAnsi="宋体" w:cs="宋体"/>
                <w:i w:val="0"/>
                <w:iCs w:val="0"/>
                <w:color w:val="000000"/>
                <w:kern w:val="0"/>
                <w:sz w:val="20"/>
                <w:szCs w:val="20"/>
                <w:u w:val="none"/>
                <w:lang w:val="en-US" w:eastAsia="zh-CN" w:bidi="ar"/>
              </w:rPr>
              <w:t>.00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E26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r>
      <w:tr w14:paraId="2AF90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43F279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423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31床改造</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4DE8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5740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4A97D48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c>
          <w:tcPr>
            <w:tcW w:w="4397" w:type="dxa"/>
            <w:tcBorders>
              <w:top w:val="single" w:color="000000" w:sz="4" w:space="0"/>
              <w:left w:val="nil"/>
              <w:bottom w:val="single" w:color="000000" w:sz="4" w:space="0"/>
              <w:right w:val="single" w:color="000000" w:sz="4" w:space="0"/>
            </w:tcBorders>
            <w:shd w:val="clear" w:color="auto" w:fill="auto"/>
            <w:vAlign w:val="center"/>
          </w:tcPr>
          <w:p w14:paraId="32253FD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r>
      <w:tr w14:paraId="3A905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5DD376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78B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安装家居顶墙板</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0E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80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077E59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16150</w:t>
            </w:r>
          </w:p>
        </w:tc>
        <w:tc>
          <w:tcPr>
            <w:tcW w:w="4397" w:type="dxa"/>
            <w:tcBorders>
              <w:top w:val="single" w:color="000000" w:sz="4" w:space="0"/>
              <w:left w:val="nil"/>
              <w:bottom w:val="single" w:color="000000" w:sz="4" w:space="0"/>
              <w:right w:val="single" w:color="000000" w:sz="4" w:space="0"/>
            </w:tcBorders>
            <w:shd w:val="clear" w:color="auto" w:fill="auto"/>
            <w:vAlign w:val="center"/>
          </w:tcPr>
          <w:p w14:paraId="6203190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环保ENF级、厚度≥8mm，含木条、玻璃胶等五金付件；中等档次，满足室内防火要求</w:t>
            </w:r>
          </w:p>
        </w:tc>
      </w:tr>
      <w:tr w14:paraId="66F2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51AF7C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370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安装集成天花板</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AD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99B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6225B4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6840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33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含基层龙骨、焊条、拉爆等五金付件、天花造型；规格1220×2440mm，</w:t>
            </w:r>
            <w:r>
              <w:rPr>
                <w:rStyle w:val="25"/>
                <w:lang w:val="en-US" w:eastAsia="zh-CN" w:bidi="ar"/>
              </w:rPr>
              <w:t>厚度≥9mm</w:t>
            </w:r>
          </w:p>
        </w:tc>
      </w:tr>
      <w:tr w14:paraId="1ACBE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72F6D4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37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现场订制衣柜</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DC4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BB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4ACC7F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10560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AE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考虑中等档次，按投影面积，材质：多层实木板，含五金</w:t>
            </w:r>
          </w:p>
        </w:tc>
      </w:tr>
      <w:tr w14:paraId="4D022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217FEC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11D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现场订制更换衣柜门</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41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m²</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BEF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380063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2475</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21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考虑中等档次，按展开面积，材质：多层实木板，含五金</w:t>
            </w:r>
          </w:p>
        </w:tc>
      </w:tr>
      <w:tr w14:paraId="2626F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7CDDE5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27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更换环保生态门</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84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F7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5170B8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D8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子母门，入户门和阳台门</w:t>
            </w:r>
            <w:r>
              <w:rPr>
                <w:rStyle w:val="26"/>
                <w:color w:val="000000" w:themeColor="text1"/>
                <w:lang w:val="en-US" w:eastAsia="zh-CN" w:bidi="ar"/>
                <w14:textFill>
                  <w14:solidFill>
                    <w14:schemeClr w14:val="tx1"/>
                  </w14:solidFill>
                </w14:textFill>
              </w:rPr>
              <w:t>（含门套）</w:t>
            </w:r>
            <w:r>
              <w:rPr>
                <w:rStyle w:val="27"/>
                <w:lang w:val="en-US" w:eastAsia="zh-CN" w:bidi="ar"/>
              </w:rPr>
              <w:t xml:space="preserve">  规格1200×2050、安装门边水泥沙填缝、修补门边</w:t>
            </w:r>
          </w:p>
        </w:tc>
      </w:tr>
      <w:tr w14:paraId="6D7D4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36A043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E4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更换卫生间门</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4B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樘</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B1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256AE7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AA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铝合金拉丝钢化玻璃门、规格800×1980、含拆除、安装、发泡胶填缝、修补门边</w:t>
            </w:r>
          </w:p>
        </w:tc>
      </w:tr>
      <w:tr w14:paraId="6EC9C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2"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20C59DD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9C1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安装天花灯带、背景墙灯带</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9D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7D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0EC836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D03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灯带规格：LED低压灯带24V，120珠/m，4000K中性白光;配铝槽、防尘盖板、驱动电源、辅材;含布线、裁切、安装调试;中等档次，满足室内防火要求。</w:t>
            </w:r>
          </w:p>
        </w:tc>
      </w:tr>
      <w:tr w14:paraId="48752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3DB6EF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39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安装天花吊顶筒灯</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55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盏</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ED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7394CB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6B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规格：LED防眩筒灯，开孔75mm，功率7-9W，Ra≥90,4000K中性白光;含灯具、辅材、吊顶开孔安装接线调试;中等档次品牌，适配医院室内。</w:t>
            </w:r>
          </w:p>
        </w:tc>
      </w:tr>
      <w:tr w14:paraId="77D15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5CA173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23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更换开关、底盒、室内电线等电施构件</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40A7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502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02CF23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CF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包干室内天花、灯带、筒灯等开关、电线更换(二三插、开关、各8只，华光铜芯线2.5m²200米，1.5m²200米)等五金附件</w:t>
            </w:r>
          </w:p>
        </w:tc>
      </w:tr>
      <w:tr w14:paraId="12B1D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5"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6D8A79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B4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拆除工程（含天花、衣柜、门、墙面、地面等全部旧装饰拆除）、垃圾清运及成品保护</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2F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164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83" w:type="dxa"/>
            <w:tcBorders>
              <w:top w:val="single" w:color="000000" w:sz="4" w:space="0"/>
              <w:left w:val="nil"/>
              <w:bottom w:val="single" w:color="000000" w:sz="4" w:space="0"/>
              <w:right w:val="single" w:color="000000" w:sz="4" w:space="0"/>
            </w:tcBorders>
            <w:shd w:val="clear" w:color="auto" w:fill="auto"/>
            <w:vAlign w:val="center"/>
          </w:tcPr>
          <w:p w14:paraId="41EABA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64B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含装修材料的运费及清理费</w:t>
            </w:r>
          </w:p>
        </w:tc>
      </w:tr>
      <w:tr w14:paraId="2D98A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4BBED9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0D95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B65F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33C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01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46625</w:t>
            </w:r>
            <w:r>
              <w:rPr>
                <w:rFonts w:hint="eastAsia" w:ascii="宋体" w:hAnsi="宋体" w:cs="宋体"/>
                <w:i w:val="0"/>
                <w:iCs w:val="0"/>
                <w:color w:val="000000"/>
                <w:kern w:val="0"/>
                <w:sz w:val="20"/>
                <w:szCs w:val="20"/>
                <w:u w:val="none"/>
                <w:lang w:val="en-US" w:eastAsia="zh-CN" w:bidi="ar"/>
              </w:rPr>
              <w:t>.00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29C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r>
      <w:tr w14:paraId="2D80E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80" w:type="dxa"/>
            <w:tcBorders>
              <w:top w:val="single" w:color="000000" w:sz="4" w:space="0"/>
              <w:left w:val="single" w:color="000000" w:sz="4" w:space="0"/>
              <w:bottom w:val="single" w:color="000000" w:sz="4" w:space="0"/>
              <w:right w:val="nil"/>
            </w:tcBorders>
            <w:shd w:val="clear" w:color="auto" w:fill="auto"/>
            <w:vAlign w:val="center"/>
          </w:tcPr>
          <w:p w14:paraId="7C87D0E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7D8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三+四 合计（元）</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D268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A6C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8DC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89866.00 </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85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p>
        </w:tc>
      </w:tr>
      <w:tr w14:paraId="01617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21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011143">
            <w:pPr>
              <w:keepNext w:val="0"/>
              <w:keepLines w:val="0"/>
              <w:pageBreakBefore w:val="0"/>
              <w:kinsoku/>
              <w:wordWrap/>
              <w:overflowPunct/>
              <w:topLinePunct w:val="0"/>
              <w:autoSpaceDE/>
              <w:autoSpaceDN/>
              <w:bidi w:val="0"/>
              <w:adjustRightInd/>
              <w:snapToGrid/>
              <w:spacing w:line="360" w:lineRule="exact"/>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项目预算控制价</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E23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89866.00</w:t>
            </w:r>
          </w:p>
        </w:tc>
        <w:tc>
          <w:tcPr>
            <w:tcW w:w="4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25CD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sz w:val="20"/>
                <w:szCs w:val="20"/>
                <w:u w:val="none"/>
              </w:rPr>
            </w:pPr>
          </w:p>
        </w:tc>
      </w:tr>
    </w:tbl>
    <w:p w14:paraId="6B498E9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default" w:ascii="宋体" w:hAnsi="宋体" w:eastAsia="宋体" w:cs="宋体"/>
          <w:b w:val="0"/>
          <w:bCs w:val="0"/>
          <w:i w:val="0"/>
          <w:iCs w:val="0"/>
          <w:caps w:val="0"/>
          <w:color w:val="000000"/>
          <w:spacing w:val="0"/>
          <w:sz w:val="28"/>
          <w:szCs w:val="28"/>
          <w:lang w:val="en-US" w:eastAsia="zh-CN"/>
        </w:rPr>
      </w:pPr>
    </w:p>
    <w:p w14:paraId="01F1959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default"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（二）基本要求</w:t>
      </w:r>
    </w:p>
    <w:p w14:paraId="6E51FB6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1.本项目为医院诊疗区域装修改造，施工必须符合《建筑内部装修设计防火规范》《医院建筑设计规范》《室内装饰装修工程质量验收标准》；强弱电、给排水管线符合医用建筑专用规范。</w:t>
      </w:r>
    </w:p>
    <w:p w14:paraId="43EF9EC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default"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2.施工要求：施工降噪、防尘、封闭围挡；动火、用电施工须提前向甲方报备；所有主材进场前提供样品交甲方审核，未经审核材料不得</w:t>
      </w:r>
      <w:r>
        <w:rPr>
          <w:rFonts w:hint="eastAsia" w:ascii="宋体" w:hAnsi="宋体" w:cs="宋体"/>
          <w:b w:val="0"/>
          <w:bCs w:val="0"/>
          <w:i w:val="0"/>
          <w:iCs w:val="0"/>
          <w:caps w:val="0"/>
          <w:color w:val="000000"/>
          <w:spacing w:val="0"/>
          <w:sz w:val="28"/>
          <w:szCs w:val="28"/>
          <w:lang w:val="en-US" w:eastAsia="zh-CN"/>
        </w:rPr>
        <w:t xml:space="preserve"> </w:t>
      </w:r>
      <w:r>
        <w:rPr>
          <w:rFonts w:hint="eastAsia" w:ascii="宋体" w:hAnsi="宋体" w:eastAsia="宋体" w:cs="宋体"/>
          <w:b w:val="0"/>
          <w:bCs w:val="0"/>
          <w:i w:val="0"/>
          <w:iCs w:val="0"/>
          <w:caps w:val="0"/>
          <w:color w:val="000000"/>
          <w:spacing w:val="0"/>
          <w:sz w:val="28"/>
          <w:szCs w:val="28"/>
          <w:lang w:val="en-US" w:eastAsia="zh-CN"/>
        </w:rPr>
        <w:t>进场施工。</w:t>
      </w:r>
    </w:p>
    <w:p w14:paraId="7F9E044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3.以上产品必须是具备合法资质的制造商生产的全新正品，并满足招标采购文件的要求，若产品在运输或安装过程中损坏或擦伤须无偿调换相同产品。</w:t>
      </w:r>
    </w:p>
    <w:p w14:paraId="62ED69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4.投标人应保证所提供的货物或其任何一部分均不会侵犯任何第三方的专利权、商标权等，如在使用过程中出现的一切经济和法律责任均由投标人负责。</w:t>
      </w:r>
    </w:p>
    <w:p w14:paraId="6C89FF2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5.投标总价为包干价，包含货物本体、包装、运输、装卸、现场安装、调试、检测、培训、辅材耗材、质保维修、税金、垃圾清运、验收等完成本项目全部内容的一切费用，采购人无需额外支付任何费用。</w:t>
      </w:r>
    </w:p>
    <w:p w14:paraId="08DCA6C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6.投标人提供的三包及售后服务不得低于国家法定三包标准、本项目质保要求；若原厂售后标准低于本文件要求，以本文件为准。</w:t>
      </w:r>
    </w:p>
    <w:p w14:paraId="60491C9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二、商务要求</w:t>
      </w:r>
    </w:p>
    <w:p w14:paraId="6C53442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default"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1.质保服务要求</w:t>
      </w:r>
    </w:p>
    <w:p w14:paraId="3309615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1）质保期：自工程整体竣工验收合格之日起计算，严格执行《建设工程质量管理条例》法定最低保修期限： ① 卫生间、墙面、地面防水防渗工程：不少于5年； ② 室内装修、电气管线、给排水管道安装工程：不少于2年； 质保期内出现非采购人使用不当造成的质量缺陷，成交供应商免费提供人工、材料维修更换；原厂售后标准低于本文件要求的，以本文件为准。</w:t>
      </w:r>
    </w:p>
    <w:p w14:paraId="3AD8D09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2.</w:t>
      </w:r>
      <w:r>
        <w:rPr>
          <w:rFonts w:hint="eastAsia" w:ascii="宋体" w:hAnsi="宋体" w:cs="宋体"/>
          <w:b w:val="0"/>
          <w:bCs w:val="0"/>
          <w:i w:val="0"/>
          <w:iCs w:val="0"/>
          <w:caps w:val="0"/>
          <w:color w:val="000000"/>
          <w:spacing w:val="0"/>
          <w:sz w:val="28"/>
          <w:szCs w:val="28"/>
          <w:lang w:val="en-US" w:eastAsia="zh-CN"/>
        </w:rPr>
        <w:t>项目</w:t>
      </w:r>
      <w:r>
        <w:rPr>
          <w:rFonts w:hint="eastAsia" w:ascii="宋体" w:hAnsi="宋体" w:eastAsia="宋体" w:cs="宋体"/>
          <w:b w:val="0"/>
          <w:bCs w:val="0"/>
          <w:i w:val="0"/>
          <w:iCs w:val="0"/>
          <w:caps w:val="0"/>
          <w:color w:val="000000"/>
          <w:spacing w:val="0"/>
          <w:sz w:val="28"/>
          <w:szCs w:val="28"/>
          <w:lang w:val="en-US" w:eastAsia="zh-CN"/>
        </w:rPr>
        <w:t>地点：</w:t>
      </w:r>
      <w:r>
        <w:rPr>
          <w:rFonts w:hint="eastAsia" w:ascii="宋体" w:hAnsi="宋体" w:cs="宋体"/>
          <w:b w:val="0"/>
          <w:bCs w:val="0"/>
          <w:i w:val="0"/>
          <w:iCs w:val="0"/>
          <w:caps w:val="0"/>
          <w:color w:val="000000"/>
          <w:spacing w:val="0"/>
          <w:sz w:val="28"/>
          <w:szCs w:val="28"/>
          <w:lang w:val="en-US" w:eastAsia="zh-CN"/>
        </w:rPr>
        <w:t>梧州市万秀区西江四路23号</w:t>
      </w:r>
      <w:r>
        <w:rPr>
          <w:rFonts w:hint="eastAsia" w:ascii="宋体" w:hAnsi="宋体" w:eastAsia="宋体" w:cs="宋体"/>
          <w:b w:val="0"/>
          <w:bCs w:val="0"/>
          <w:i w:val="0"/>
          <w:iCs w:val="0"/>
          <w:caps w:val="0"/>
          <w:color w:val="000000"/>
          <w:spacing w:val="0"/>
          <w:sz w:val="28"/>
          <w:szCs w:val="28"/>
          <w:lang w:val="en-US" w:eastAsia="zh-CN"/>
        </w:rPr>
        <w:t>广西壮族自治区桂东人民医院</w:t>
      </w:r>
      <w:r>
        <w:rPr>
          <w:rFonts w:hint="eastAsia" w:ascii="宋体" w:hAnsi="宋体" w:cs="宋体"/>
          <w:b w:val="0"/>
          <w:bCs w:val="0"/>
          <w:i w:val="0"/>
          <w:iCs w:val="0"/>
          <w:caps w:val="0"/>
          <w:color w:val="000000"/>
          <w:spacing w:val="0"/>
          <w:sz w:val="28"/>
          <w:szCs w:val="28"/>
          <w:lang w:val="en-US" w:eastAsia="zh-CN"/>
        </w:rPr>
        <w:t>。</w:t>
      </w:r>
      <w:r>
        <w:rPr>
          <w:rFonts w:hint="eastAsia" w:ascii="宋体" w:hAnsi="宋体" w:eastAsia="宋体" w:cs="宋体"/>
          <w:b w:val="0"/>
          <w:bCs w:val="0"/>
          <w:i w:val="0"/>
          <w:iCs w:val="0"/>
          <w:caps w:val="0"/>
          <w:color w:val="000000"/>
          <w:spacing w:val="0"/>
          <w:sz w:val="28"/>
          <w:szCs w:val="28"/>
          <w:lang w:val="en-US" w:eastAsia="zh-CN"/>
        </w:rPr>
        <w:t xml:space="preserve">  </w:t>
      </w:r>
    </w:p>
    <w:p w14:paraId="4F80D85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 xml:space="preserve">3.工期：30天内  </w:t>
      </w:r>
      <w:bookmarkStart w:id="0" w:name="_GoBack"/>
      <w:bookmarkEnd w:id="0"/>
    </w:p>
    <w:p w14:paraId="0FA158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4.付款条件（进度和方式）：</w:t>
      </w:r>
    </w:p>
    <w:p w14:paraId="3B1B75E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分期付款：签订合同后，全部工程清单内容施工完毕并验收合格后，凭双方签署验收合格书，采购人按照政府规定时间内支付，第一期：采购人支付合同总金额的97% ；第二期：交付后十二个月，经中标方书面申请，采购人支付合同总金额的 3%（不计利息）。</w:t>
      </w:r>
    </w:p>
    <w:p w14:paraId="32DF01D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如验收不合格以及发现伪劣产品等，招标人将视情形采取退货、拒付款、终止合同、索赔等措施，直至通过有关部门，依法维权。</w:t>
      </w:r>
    </w:p>
    <w:p w14:paraId="533AED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5.合同签订：中标人应当自公示结束后</w:t>
      </w:r>
      <w:sdt>
        <w:sdtPr>
          <w:rPr>
            <w:rFonts w:hint="eastAsia" w:ascii="宋体" w:hAnsi="宋体" w:eastAsia="宋体" w:cs="宋体"/>
            <w:b w:val="0"/>
            <w:bCs w:val="0"/>
            <w:i w:val="0"/>
            <w:iCs w:val="0"/>
            <w:caps w:val="0"/>
            <w:color w:val="000000"/>
            <w:spacing w:val="0"/>
            <w:sz w:val="28"/>
            <w:szCs w:val="28"/>
            <w:lang w:val="en-US" w:eastAsia="zh-CN"/>
          </w:rPr>
          <w:alias w:val="无特殊情况不建议修改"/>
          <w:tag w:val="无特殊情况不建议修改"/>
          <w:id w:val="-183904816"/>
          <w:placeholder>
            <w:docPart w:val="DefaultPlaceholder_-1854013440"/>
          </w:placeholder>
          <w15:color w:val="FF0000"/>
        </w:sdtPr>
        <w:sdtEndPr>
          <w:rPr>
            <w:rFonts w:hint="eastAsia" w:ascii="宋体" w:hAnsi="宋体" w:eastAsia="宋体" w:cs="宋体"/>
            <w:b w:val="0"/>
            <w:bCs w:val="0"/>
            <w:i w:val="0"/>
            <w:iCs w:val="0"/>
            <w:caps w:val="0"/>
            <w:color w:val="000000"/>
            <w:spacing w:val="0"/>
            <w:sz w:val="28"/>
            <w:szCs w:val="28"/>
            <w:lang w:val="en-US" w:eastAsia="zh-CN"/>
          </w:rPr>
        </w:sdtEndPr>
        <w:sdtContent>
          <w:r>
            <w:rPr>
              <w:rFonts w:hint="eastAsia" w:ascii="宋体" w:hAnsi="宋体" w:eastAsia="宋体" w:cs="宋体"/>
              <w:b w:val="0"/>
              <w:bCs w:val="0"/>
              <w:i w:val="0"/>
              <w:iCs w:val="0"/>
              <w:caps w:val="0"/>
              <w:color w:val="000000"/>
              <w:spacing w:val="0"/>
              <w:sz w:val="28"/>
              <w:szCs w:val="28"/>
              <w:lang w:val="en-US" w:eastAsia="zh-CN"/>
            </w:rPr>
            <w:t>25</w:t>
          </w:r>
        </w:sdtContent>
      </w:sdt>
      <w:r>
        <w:rPr>
          <w:rFonts w:hint="eastAsia" w:ascii="宋体" w:hAnsi="宋体" w:eastAsia="宋体" w:cs="宋体"/>
          <w:b w:val="0"/>
          <w:bCs w:val="0"/>
          <w:i w:val="0"/>
          <w:iCs w:val="0"/>
          <w:caps w:val="0"/>
          <w:color w:val="000000"/>
          <w:spacing w:val="0"/>
          <w:sz w:val="28"/>
          <w:szCs w:val="28"/>
          <w:lang w:val="en-US" w:eastAsia="zh-CN"/>
        </w:rPr>
        <w:t>日内与采购人签订采购合同。</w:t>
      </w:r>
    </w:p>
    <w:p w14:paraId="498C74F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三、特别说明</w:t>
      </w:r>
    </w:p>
    <w:p w14:paraId="29BE3B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r>
        <w:rPr>
          <w:rFonts w:hint="eastAsia" w:ascii="宋体" w:hAnsi="宋体" w:eastAsia="宋体" w:cs="宋体"/>
          <w:b w:val="0"/>
          <w:bCs w:val="0"/>
          <w:i w:val="0"/>
          <w:iCs w:val="0"/>
          <w:caps w:val="0"/>
          <w:color w:val="000000"/>
          <w:spacing w:val="0"/>
          <w:sz w:val="28"/>
          <w:szCs w:val="28"/>
          <w:lang w:val="en-US" w:eastAsia="zh-CN"/>
        </w:rPr>
        <w:t>如果招标文件中对部分采购设备技术参数要求不详细，请各投标人在投标时补充说明。如投标人不作补充说明，广西壮族自治区桂东人民医院招标管理办公室将从有利于招标人的角度出发，认定其所报配置为可能存在情况的最高标准。</w:t>
      </w:r>
    </w:p>
    <w:p w14:paraId="77BEF1E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p>
    <w:p w14:paraId="13B459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exact"/>
        <w:ind w:right="0" w:firstLine="560" w:firstLineChars="200"/>
        <w:jc w:val="left"/>
        <w:textAlignment w:val="auto"/>
        <w:rPr>
          <w:rFonts w:hint="eastAsia" w:ascii="宋体" w:hAnsi="宋体" w:eastAsia="宋体" w:cs="宋体"/>
          <w:b w:val="0"/>
          <w:bCs w:val="0"/>
          <w:i w:val="0"/>
          <w:iCs w:val="0"/>
          <w:caps w:val="0"/>
          <w:color w:val="000000"/>
          <w:spacing w:val="0"/>
          <w:sz w:val="28"/>
          <w:szCs w:val="28"/>
          <w:lang w:val="en-US"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yYmY4MjA0MzAxNjIyZGNjMDk1MmY5N2E0MzMwOWEifQ=="/>
    <w:docVar w:name="KY_MEDREF_DOCUID" w:val="{642EBB7A-05DF-4F7F-990F-180E42AE779D}"/>
    <w:docVar w:name="KY_MEDREF_VERSION" w:val="3"/>
  </w:docVars>
  <w:rsids>
    <w:rsidRoot w:val="004C7EB2"/>
    <w:rsid w:val="00066185"/>
    <w:rsid w:val="00080292"/>
    <w:rsid w:val="0008196D"/>
    <w:rsid w:val="00095D83"/>
    <w:rsid w:val="000A6C18"/>
    <w:rsid w:val="000B7E2D"/>
    <w:rsid w:val="000E1AA6"/>
    <w:rsid w:val="00204183"/>
    <w:rsid w:val="00241CD6"/>
    <w:rsid w:val="002C7944"/>
    <w:rsid w:val="003C3AB5"/>
    <w:rsid w:val="003E7DC1"/>
    <w:rsid w:val="00441793"/>
    <w:rsid w:val="00474079"/>
    <w:rsid w:val="004C7EB2"/>
    <w:rsid w:val="004D08F5"/>
    <w:rsid w:val="004D2825"/>
    <w:rsid w:val="004F5A76"/>
    <w:rsid w:val="005007DD"/>
    <w:rsid w:val="005D491D"/>
    <w:rsid w:val="00654BC6"/>
    <w:rsid w:val="00684BD7"/>
    <w:rsid w:val="006E5543"/>
    <w:rsid w:val="00707A97"/>
    <w:rsid w:val="007814EA"/>
    <w:rsid w:val="007A5910"/>
    <w:rsid w:val="007F6F70"/>
    <w:rsid w:val="00813BDB"/>
    <w:rsid w:val="00825B15"/>
    <w:rsid w:val="008553F8"/>
    <w:rsid w:val="008A5DC5"/>
    <w:rsid w:val="008D3A6F"/>
    <w:rsid w:val="009530DC"/>
    <w:rsid w:val="00A2105C"/>
    <w:rsid w:val="00A44D5C"/>
    <w:rsid w:val="00A83F43"/>
    <w:rsid w:val="00AC0EA5"/>
    <w:rsid w:val="00B8409A"/>
    <w:rsid w:val="00BA3521"/>
    <w:rsid w:val="00C33384"/>
    <w:rsid w:val="00C762C8"/>
    <w:rsid w:val="00C97AD7"/>
    <w:rsid w:val="00CC2DEE"/>
    <w:rsid w:val="00CD27A2"/>
    <w:rsid w:val="00D2685D"/>
    <w:rsid w:val="00D41CB5"/>
    <w:rsid w:val="00D57065"/>
    <w:rsid w:val="00DB5864"/>
    <w:rsid w:val="00DC4B54"/>
    <w:rsid w:val="00E14108"/>
    <w:rsid w:val="00E72BBE"/>
    <w:rsid w:val="00EB1C9B"/>
    <w:rsid w:val="00ED5546"/>
    <w:rsid w:val="01124992"/>
    <w:rsid w:val="01A43ED9"/>
    <w:rsid w:val="01CB43E2"/>
    <w:rsid w:val="02615DF0"/>
    <w:rsid w:val="03B56736"/>
    <w:rsid w:val="06314567"/>
    <w:rsid w:val="06676F8C"/>
    <w:rsid w:val="07E61381"/>
    <w:rsid w:val="080C43C3"/>
    <w:rsid w:val="094E71DE"/>
    <w:rsid w:val="0A425152"/>
    <w:rsid w:val="0A795D65"/>
    <w:rsid w:val="0A9402B3"/>
    <w:rsid w:val="0C5B233E"/>
    <w:rsid w:val="0CC05EEA"/>
    <w:rsid w:val="0DAB0B9B"/>
    <w:rsid w:val="0E6B1369"/>
    <w:rsid w:val="0E8C22E1"/>
    <w:rsid w:val="0EAD2BF9"/>
    <w:rsid w:val="0ECE5049"/>
    <w:rsid w:val="10C97A40"/>
    <w:rsid w:val="10EC6F96"/>
    <w:rsid w:val="111563A0"/>
    <w:rsid w:val="11AC7198"/>
    <w:rsid w:val="122B15C9"/>
    <w:rsid w:val="12713099"/>
    <w:rsid w:val="12C97D37"/>
    <w:rsid w:val="1461070D"/>
    <w:rsid w:val="14B20F69"/>
    <w:rsid w:val="157601E9"/>
    <w:rsid w:val="15A53B16"/>
    <w:rsid w:val="166F4544"/>
    <w:rsid w:val="17BF5E77"/>
    <w:rsid w:val="188C387F"/>
    <w:rsid w:val="1B0B13D3"/>
    <w:rsid w:val="1B513EBB"/>
    <w:rsid w:val="1BFE2CE6"/>
    <w:rsid w:val="1C64129E"/>
    <w:rsid w:val="1DCA7323"/>
    <w:rsid w:val="1E622ABE"/>
    <w:rsid w:val="1ED33FB6"/>
    <w:rsid w:val="21B710F4"/>
    <w:rsid w:val="2218153E"/>
    <w:rsid w:val="22486A69"/>
    <w:rsid w:val="230C7A96"/>
    <w:rsid w:val="23720241"/>
    <w:rsid w:val="23CD191B"/>
    <w:rsid w:val="25773183"/>
    <w:rsid w:val="25930293"/>
    <w:rsid w:val="26431704"/>
    <w:rsid w:val="26543C2E"/>
    <w:rsid w:val="26865DB2"/>
    <w:rsid w:val="26CD4569"/>
    <w:rsid w:val="27D01D3D"/>
    <w:rsid w:val="27D34CA5"/>
    <w:rsid w:val="28110468"/>
    <w:rsid w:val="293A4A87"/>
    <w:rsid w:val="296A09E4"/>
    <w:rsid w:val="2C0E487F"/>
    <w:rsid w:val="2CD07D87"/>
    <w:rsid w:val="2D096C0B"/>
    <w:rsid w:val="2DEE4968"/>
    <w:rsid w:val="2E44559E"/>
    <w:rsid w:val="2E681C88"/>
    <w:rsid w:val="2F25260C"/>
    <w:rsid w:val="303B19BB"/>
    <w:rsid w:val="311834AF"/>
    <w:rsid w:val="318469E5"/>
    <w:rsid w:val="3194337D"/>
    <w:rsid w:val="35D22DC1"/>
    <w:rsid w:val="35D54660"/>
    <w:rsid w:val="364A2958"/>
    <w:rsid w:val="36DE12F2"/>
    <w:rsid w:val="3737378F"/>
    <w:rsid w:val="3806606D"/>
    <w:rsid w:val="397701BE"/>
    <w:rsid w:val="3B546CEC"/>
    <w:rsid w:val="3EA21DFC"/>
    <w:rsid w:val="3F8769CB"/>
    <w:rsid w:val="401819D8"/>
    <w:rsid w:val="41366ED0"/>
    <w:rsid w:val="43257BF0"/>
    <w:rsid w:val="432F53AF"/>
    <w:rsid w:val="4359396C"/>
    <w:rsid w:val="440C56F0"/>
    <w:rsid w:val="47FD051E"/>
    <w:rsid w:val="48050DD4"/>
    <w:rsid w:val="484D14FE"/>
    <w:rsid w:val="48D85C25"/>
    <w:rsid w:val="49A95790"/>
    <w:rsid w:val="4A6022F2"/>
    <w:rsid w:val="4C1C5576"/>
    <w:rsid w:val="4C3E6663"/>
    <w:rsid w:val="4CD9638C"/>
    <w:rsid w:val="4D442BFB"/>
    <w:rsid w:val="4D781BD4"/>
    <w:rsid w:val="4DA009DA"/>
    <w:rsid w:val="4DA97E72"/>
    <w:rsid w:val="4DB9683E"/>
    <w:rsid w:val="4E916F1E"/>
    <w:rsid w:val="4F3D41BA"/>
    <w:rsid w:val="50502E0F"/>
    <w:rsid w:val="50B27620"/>
    <w:rsid w:val="516E79EA"/>
    <w:rsid w:val="51794369"/>
    <w:rsid w:val="51B2246F"/>
    <w:rsid w:val="522105B9"/>
    <w:rsid w:val="539906F6"/>
    <w:rsid w:val="548A4B3B"/>
    <w:rsid w:val="55164621"/>
    <w:rsid w:val="554A6079"/>
    <w:rsid w:val="55D712FC"/>
    <w:rsid w:val="57783371"/>
    <w:rsid w:val="57835872"/>
    <w:rsid w:val="58304134"/>
    <w:rsid w:val="589150FF"/>
    <w:rsid w:val="591470C9"/>
    <w:rsid w:val="5AAB75B9"/>
    <w:rsid w:val="5C797243"/>
    <w:rsid w:val="5D1A4465"/>
    <w:rsid w:val="5DCD43FF"/>
    <w:rsid w:val="5E44774B"/>
    <w:rsid w:val="5E761C8C"/>
    <w:rsid w:val="5ECE3876"/>
    <w:rsid w:val="5FFD63C3"/>
    <w:rsid w:val="62DE3608"/>
    <w:rsid w:val="635822A8"/>
    <w:rsid w:val="64CA4726"/>
    <w:rsid w:val="64EC0EFA"/>
    <w:rsid w:val="65706B30"/>
    <w:rsid w:val="67EF0C5A"/>
    <w:rsid w:val="68460921"/>
    <w:rsid w:val="68C961AB"/>
    <w:rsid w:val="69C51D1A"/>
    <w:rsid w:val="6A2B18AB"/>
    <w:rsid w:val="6A513DD5"/>
    <w:rsid w:val="6AC10733"/>
    <w:rsid w:val="6B895F2E"/>
    <w:rsid w:val="6BF540D9"/>
    <w:rsid w:val="6CA20189"/>
    <w:rsid w:val="6DD0797D"/>
    <w:rsid w:val="6E1A0EFE"/>
    <w:rsid w:val="6F0D3F47"/>
    <w:rsid w:val="6F38459B"/>
    <w:rsid w:val="71754026"/>
    <w:rsid w:val="71DE606F"/>
    <w:rsid w:val="721606A6"/>
    <w:rsid w:val="72EA5C40"/>
    <w:rsid w:val="73A11102"/>
    <w:rsid w:val="74B5471E"/>
    <w:rsid w:val="77130569"/>
    <w:rsid w:val="77E41C8F"/>
    <w:rsid w:val="77FF632E"/>
    <w:rsid w:val="793D7B1F"/>
    <w:rsid w:val="799C1319"/>
    <w:rsid w:val="7B036868"/>
    <w:rsid w:val="7B14665D"/>
    <w:rsid w:val="7CA915F3"/>
    <w:rsid w:val="7CAA10D2"/>
    <w:rsid w:val="7D843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style>
  <w:style w:type="paragraph" w:styleId="3">
    <w:name w:val="Body Text"/>
    <w:basedOn w:val="1"/>
    <w:next w:val="1"/>
    <w:unhideWhenUsed/>
    <w:qFormat/>
    <w:uiPriority w:val="0"/>
    <w:pPr>
      <w:spacing w:after="120"/>
    </w:pPr>
  </w:style>
  <w:style w:type="paragraph" w:styleId="4">
    <w:name w:val="Plain Text"/>
    <w:basedOn w:val="1"/>
    <w:next w:val="1"/>
    <w:link w:val="18"/>
    <w:qFormat/>
    <w:uiPriority w:val="99"/>
    <w:rPr>
      <w:rFonts w:ascii="宋体" w:hAnsi="Courier New"/>
    </w:rPr>
  </w:style>
  <w:style w:type="paragraph" w:styleId="5">
    <w:name w:val="footer"/>
    <w:basedOn w:val="1"/>
    <w:link w:val="22"/>
    <w:unhideWhenUsed/>
    <w:qFormat/>
    <w:uiPriority w:val="99"/>
    <w:pPr>
      <w:tabs>
        <w:tab w:val="center" w:pos="4153"/>
        <w:tab w:val="right" w:pos="8306"/>
      </w:tabs>
      <w:snapToGrid w:val="0"/>
      <w:jc w:val="left"/>
    </w:pPr>
    <w:rPr>
      <w:sz w:val="18"/>
      <w:szCs w:val="18"/>
    </w:rPr>
  </w:style>
  <w:style w:type="paragraph" w:styleId="6">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annotation subject"/>
    <w:basedOn w:val="2"/>
    <w:next w:val="2"/>
    <w:link w:val="17"/>
    <w:semiHidden/>
    <w:unhideWhenUsed/>
    <w:qFormat/>
    <w:uiPriority w:val="99"/>
    <w:rPr>
      <w:b/>
      <w:bCs/>
    </w:rPr>
  </w:style>
  <w:style w:type="table" w:styleId="10">
    <w:name w:val="Table Grid"/>
    <w:basedOn w:val="9"/>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annotation reference"/>
    <w:semiHidden/>
    <w:qFormat/>
    <w:uiPriority w:val="99"/>
    <w:rPr>
      <w:sz w:val="21"/>
      <w:szCs w:val="21"/>
    </w:rPr>
  </w:style>
  <w:style w:type="paragraph" w:customStyle="1" w:styleId="14">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15">
    <w:name w:val="批注文字 字符"/>
    <w:basedOn w:val="11"/>
    <w:qFormat/>
    <w:uiPriority w:val="99"/>
    <w:rPr>
      <w:rFonts w:ascii="Times New Roman" w:hAnsi="Times New Roman" w:eastAsia="宋体" w:cs="Times New Roman"/>
      <w:szCs w:val="21"/>
    </w:rPr>
  </w:style>
  <w:style w:type="character" w:customStyle="1" w:styleId="16">
    <w:name w:val="批注文字 字符1"/>
    <w:link w:val="2"/>
    <w:semiHidden/>
    <w:qFormat/>
    <w:uiPriority w:val="99"/>
    <w:rPr>
      <w:rFonts w:ascii="Times New Roman" w:hAnsi="Times New Roman" w:eastAsia="宋体" w:cs="Times New Roman"/>
      <w:szCs w:val="21"/>
    </w:rPr>
  </w:style>
  <w:style w:type="character" w:customStyle="1" w:styleId="17">
    <w:name w:val="批注主题 字符"/>
    <w:basedOn w:val="16"/>
    <w:link w:val="8"/>
    <w:semiHidden/>
    <w:qFormat/>
    <w:uiPriority w:val="99"/>
    <w:rPr>
      <w:rFonts w:ascii="Times New Roman" w:hAnsi="Times New Roman" w:eastAsia="宋体" w:cs="Times New Roman"/>
      <w:b/>
      <w:bCs/>
      <w:szCs w:val="21"/>
    </w:rPr>
  </w:style>
  <w:style w:type="character" w:customStyle="1" w:styleId="18">
    <w:name w:val="纯文本 字符"/>
    <w:basedOn w:val="11"/>
    <w:link w:val="4"/>
    <w:qFormat/>
    <w:uiPriority w:val="99"/>
    <w:rPr>
      <w:rFonts w:ascii="宋体" w:hAnsi="Courier New" w:eastAsia="宋体" w:cs="Times New Roman"/>
      <w:szCs w:val="21"/>
    </w:rPr>
  </w:style>
  <w:style w:type="paragraph" w:customStyle="1" w:styleId="19">
    <w:name w:val="表格文字"/>
    <w:basedOn w:val="1"/>
    <w:qFormat/>
    <w:uiPriority w:val="0"/>
    <w:pPr>
      <w:spacing w:before="25" w:after="25"/>
      <w:jc w:val="left"/>
    </w:pPr>
    <w:rPr>
      <w:rFonts w:ascii="Calibri" w:hAnsi="Calibri"/>
      <w:bCs/>
      <w:spacing w:val="10"/>
      <w:kern w:val="0"/>
      <w:sz w:val="24"/>
      <w:szCs w:val="20"/>
    </w:rPr>
  </w:style>
  <w:style w:type="character" w:customStyle="1" w:styleId="20">
    <w:name w:val="fontstyle01"/>
    <w:qFormat/>
    <w:uiPriority w:val="0"/>
    <w:rPr>
      <w:rFonts w:hint="eastAsia" w:ascii="宋体" w:hAnsi="宋体" w:eastAsia="宋体"/>
      <w:color w:val="000000"/>
      <w:sz w:val="24"/>
      <w:szCs w:val="24"/>
    </w:rPr>
  </w:style>
  <w:style w:type="character" w:customStyle="1" w:styleId="21">
    <w:name w:val="页眉 字符"/>
    <w:basedOn w:val="11"/>
    <w:link w:val="6"/>
    <w:qFormat/>
    <w:uiPriority w:val="99"/>
    <w:rPr>
      <w:rFonts w:ascii="Times New Roman" w:hAnsi="Times New Roman" w:eastAsia="宋体" w:cs="Times New Roman"/>
      <w:sz w:val="18"/>
      <w:szCs w:val="18"/>
    </w:rPr>
  </w:style>
  <w:style w:type="character" w:customStyle="1" w:styleId="22">
    <w:name w:val="页脚 字符"/>
    <w:basedOn w:val="11"/>
    <w:link w:val="5"/>
    <w:qFormat/>
    <w:uiPriority w:val="99"/>
    <w:rPr>
      <w:rFonts w:ascii="Times New Roman" w:hAnsi="Times New Roman" w:eastAsia="宋体" w:cs="Times New Roman"/>
      <w:sz w:val="18"/>
      <w:szCs w:val="18"/>
    </w:rPr>
  </w:style>
  <w:style w:type="character" w:styleId="23">
    <w:name w:val="Placeholder Text"/>
    <w:basedOn w:val="11"/>
    <w:semiHidden/>
    <w:qFormat/>
    <w:uiPriority w:val="99"/>
    <w:rPr>
      <w:color w:val="808080"/>
    </w:rPr>
  </w:style>
  <w:style w:type="paragraph" w:customStyle="1" w:styleId="24">
    <w:name w:val="样式1"/>
    <w:basedOn w:val="1"/>
    <w:qFormat/>
    <w:uiPriority w:val="0"/>
  </w:style>
  <w:style w:type="character" w:customStyle="1" w:styleId="25">
    <w:name w:val="font61"/>
    <w:basedOn w:val="11"/>
    <w:qFormat/>
    <w:uiPriority w:val="0"/>
    <w:rPr>
      <w:rFonts w:hint="eastAsia" w:ascii="宋体" w:hAnsi="宋体" w:eastAsia="宋体" w:cs="宋体"/>
      <w:color w:val="000000"/>
      <w:sz w:val="20"/>
      <w:szCs w:val="20"/>
      <w:u w:val="none"/>
    </w:rPr>
  </w:style>
  <w:style w:type="character" w:customStyle="1" w:styleId="26">
    <w:name w:val="font71"/>
    <w:basedOn w:val="11"/>
    <w:qFormat/>
    <w:uiPriority w:val="0"/>
    <w:rPr>
      <w:rFonts w:hint="eastAsia" w:ascii="宋体" w:hAnsi="宋体" w:eastAsia="宋体" w:cs="宋体"/>
      <w:color w:val="FF0000"/>
      <w:sz w:val="20"/>
      <w:szCs w:val="20"/>
      <w:u w:val="none"/>
    </w:rPr>
  </w:style>
  <w:style w:type="character" w:customStyle="1" w:styleId="27">
    <w:name w:val="font1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glossaryDocument" Target="glossary/document.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D32AFAC4-F775-4A19-8224-BF45E683C7C0}"/>
      </w:docPartPr>
      <w:docPartBody>
        <w:p w14:paraId="31D9254B">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85A"/>
    <w:rsid w:val="00013D5D"/>
    <w:rsid w:val="00102898"/>
    <w:rsid w:val="001B2DBA"/>
    <w:rsid w:val="0048475D"/>
    <w:rsid w:val="007311C2"/>
    <w:rsid w:val="0080285A"/>
    <w:rsid w:val="00F22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60F420097394E1B8F5C294379C713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7D4063EF51294538A22B0E574C99417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2155</Words>
  <Characters>2416</Characters>
  <Lines>26</Lines>
  <Paragraphs>7</Paragraphs>
  <TotalTime>5</TotalTime>
  <ScaleCrop>false</ScaleCrop>
  <LinksUpToDate>false</LinksUpToDate>
  <CharactersWithSpaces>2439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2021-01-18T01:58:00Z</dcterms:created>
  <dc:creator>c k</dc:creator>
  <cp:lastModifiedBy>老阳</cp:lastModifiedBy>
  <cp:lastPrinted>2021-01-18T07:59:00Z</cp:lastPrinted>
  <dcterms:modified xsi:type="dcterms:W3CDTF">2026-08-31T02:51:38Z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B1C8ADB6A08C49D88EF48001F8D355A1_13</vt:lpwstr>
  </property>
  <property fmtid="{D5CDD505-2E9C-101B-9397-08002B2CF9AE}" pid="4" name="KSOTemplateDocerSaveRecord">
    <vt:lpwstr>eyJoZGlkIjoiOTZkZDVmNzBiZGNiZTJiMTNjOTFhZTJiYjI4ZWQ4OTAiLCJ1c2VySWQiOiI0MzU5NDIxNTAifQ==</vt:lpwstr>
  </property>
</Properties>
</file>