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2471554E">
      <w:pPr>
        <w:widowControl/>
        <w:spacing w:line="351" w:lineRule="atLeast"/>
        <w:ind w:left="2525" w:leftChars="342" w:hanging="1807" w:hangingChars="500"/>
        <w:jc w:val="left"/>
        <w:rPr>
          <w:rFonts w:hint="eastAsia" w:ascii="Times New Roman" w:hAnsi="Times New Roman" w:eastAsia="宋体" w:cs="宋体"/>
          <w:b w:val="0"/>
          <w:bCs w:val="0"/>
          <w:color w:val="auto"/>
          <w:kern w:val="0"/>
          <w:sz w:val="36"/>
          <w:szCs w:val="36"/>
          <w:u w:val="single"/>
          <w:lang w:val="en-US" w:eastAsia="zh-CN" w:bidi="ar-SA"/>
        </w:rPr>
      </w:pPr>
      <w:r>
        <w:rPr>
          <w:rFonts w:hint="eastAsia" w:cs="宋体"/>
          <w:b/>
          <w:bCs/>
          <w:kern w:val="0"/>
          <w:sz w:val="36"/>
          <w:szCs w:val="36"/>
        </w:rPr>
        <w:t>项目名称：</w:t>
      </w:r>
      <w:r>
        <w:rPr>
          <w:rFonts w:hint="eastAsia" w:ascii="Times New Roman" w:hAnsi="Times New Roman" w:eastAsia="宋体" w:cs="宋体"/>
          <w:b w:val="0"/>
          <w:bCs w:val="0"/>
          <w:color w:val="auto"/>
          <w:kern w:val="0"/>
          <w:sz w:val="36"/>
          <w:szCs w:val="36"/>
          <w:u w:val="single"/>
          <w:lang w:val="en-US" w:eastAsia="zh-CN" w:bidi="ar-SA"/>
        </w:rPr>
        <w:t>2026年医疗护理员培训</w:t>
      </w:r>
    </w:p>
    <w:p w14:paraId="55F8B114">
      <w:pPr>
        <w:widowControl/>
        <w:spacing w:line="351" w:lineRule="atLeast"/>
        <w:ind w:left="2514" w:leftChars="1197" w:firstLine="0" w:firstLineChars="0"/>
        <w:jc w:val="left"/>
        <w:rPr>
          <w:rFonts w:hint="eastAsia"/>
          <w:b/>
          <w:bCs/>
          <w:kern w:val="0"/>
          <w:sz w:val="36"/>
          <w:szCs w:val="36"/>
          <w:u w:val="single"/>
        </w:rPr>
      </w:pPr>
      <w:r>
        <w:rPr>
          <w:rFonts w:hint="eastAsia" w:ascii="Times New Roman" w:hAnsi="Times New Roman" w:eastAsia="宋体" w:cs="宋体"/>
          <w:b w:val="0"/>
          <w:bCs w:val="0"/>
          <w:color w:val="auto"/>
          <w:kern w:val="0"/>
          <w:sz w:val="36"/>
          <w:szCs w:val="36"/>
          <w:u w:val="single"/>
          <w:lang w:val="en-US" w:eastAsia="zh-CN" w:bidi="ar-SA"/>
        </w:rPr>
        <w:t>实训室模型模具采购</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28</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hint="eastAsia" w:cs="宋体"/>
          <w:b/>
          <w:bCs/>
          <w:kern w:val="0"/>
          <w:sz w:val="36"/>
          <w:szCs w:val="36"/>
        </w:rPr>
      </w:pPr>
      <w:r>
        <w:rPr>
          <w:rFonts w:hint="eastAsia" w:cs="宋体"/>
          <w:b/>
          <w:bCs/>
          <w:kern w:val="0"/>
          <w:sz w:val="36"/>
          <w:szCs w:val="36"/>
        </w:rPr>
        <w:t>一、投标函</w:t>
      </w:r>
    </w:p>
    <w:p w14:paraId="42E3E992">
      <w:pPr>
        <w:pStyle w:val="7"/>
      </w:pP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numPr>
          <w:ilvl w:val="0"/>
          <w:numId w:val="0"/>
        </w:num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17A495C9">
      <w:pPr>
        <w:pStyle w:val="7"/>
        <w:numPr>
          <w:ilvl w:val="0"/>
          <w:numId w:val="0"/>
        </w:numPr>
        <w:rPr>
          <w:rFonts w:hint="eastAsia"/>
          <w:lang w:val="en-US" w:eastAsia="zh-CN"/>
        </w:rPr>
      </w:pPr>
    </w:p>
    <w:p w14:paraId="431DC4C4">
      <w:pPr>
        <w:widowControl/>
        <w:spacing w:line="240" w:lineRule="auto"/>
        <w:jc w:val="left"/>
        <w:rPr>
          <w:rFonts w:hint="eastAsia" w:ascii="宋体" w:hAnsi="宋体" w:cs="宋体"/>
          <w:b/>
          <w:bCs/>
          <w:kern w:val="0"/>
          <w:sz w:val="28"/>
          <w:szCs w:val="28"/>
          <w:lang w:val="en-US" w:eastAsia="zh-CN"/>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2026年医疗护理员培训实训室模型模具采购</w:t>
      </w:r>
      <w:r>
        <w:rPr>
          <w:rFonts w:hint="eastAsia" w:ascii="宋体" w:hAnsi="宋体" w:eastAsia="宋体" w:cs="宋体"/>
          <w:b/>
          <w:bCs/>
          <w:kern w:val="0"/>
          <w:sz w:val="28"/>
          <w:szCs w:val="28"/>
        </w:rPr>
        <w:t> </w:t>
      </w:r>
      <w:r>
        <w:rPr>
          <w:rFonts w:hint="eastAsia" w:ascii="宋体" w:hAnsi="宋体" w:cs="宋体"/>
          <w:b/>
          <w:bCs/>
          <w:kern w:val="0"/>
          <w:sz w:val="28"/>
          <w:szCs w:val="28"/>
          <w:lang w:val="en-US" w:eastAsia="zh-CN"/>
        </w:rPr>
        <w:t xml:space="preserve">  </w:t>
      </w:r>
    </w:p>
    <w:p w14:paraId="7587D1C1">
      <w:pPr>
        <w:widowControl/>
        <w:spacing w:line="240" w:lineRule="auto"/>
        <w:jc w:val="left"/>
      </w:pP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97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446"/>
        <w:gridCol w:w="1387"/>
        <w:gridCol w:w="1367"/>
        <w:gridCol w:w="1088"/>
        <w:gridCol w:w="969"/>
        <w:gridCol w:w="1080"/>
        <w:gridCol w:w="1080"/>
        <w:gridCol w:w="821"/>
      </w:tblGrid>
      <w:tr w14:paraId="3F1DBE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391DCFFA">
            <w:pPr>
              <w:snapToGrid w:val="0"/>
              <w:spacing w:before="50" w:after="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446" w:type="dxa"/>
            <w:tcBorders>
              <w:top w:val="single" w:color="auto" w:sz="4" w:space="0"/>
              <w:left w:val="single" w:color="auto" w:sz="4" w:space="0"/>
              <w:bottom w:val="single" w:color="auto" w:sz="4" w:space="0"/>
              <w:right w:val="single" w:color="auto" w:sz="4" w:space="0"/>
            </w:tcBorders>
            <w:vAlign w:val="center"/>
          </w:tcPr>
          <w:p w14:paraId="47C08203">
            <w:pPr>
              <w:snapToGrid w:val="0"/>
              <w:spacing w:before="50" w:after="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货物或产品</w:t>
            </w:r>
          </w:p>
          <w:p w14:paraId="3F487EE9">
            <w:pPr>
              <w:snapToGrid w:val="0"/>
              <w:spacing w:before="50" w:after="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387" w:type="dxa"/>
            <w:tcBorders>
              <w:top w:val="single" w:color="auto" w:sz="4" w:space="0"/>
              <w:left w:val="single" w:color="auto" w:sz="4" w:space="0"/>
              <w:bottom w:val="single" w:color="auto" w:sz="4" w:space="0"/>
              <w:right w:val="single" w:color="auto" w:sz="4" w:space="0"/>
            </w:tcBorders>
            <w:vAlign w:val="center"/>
          </w:tcPr>
          <w:p w14:paraId="5B3997F8">
            <w:pPr>
              <w:snapToGrid w:val="0"/>
              <w:spacing w:before="50" w:after="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品牌或制造商</w:t>
            </w:r>
          </w:p>
        </w:tc>
        <w:tc>
          <w:tcPr>
            <w:tcW w:w="1367" w:type="dxa"/>
            <w:tcBorders>
              <w:top w:val="single" w:color="auto" w:sz="4" w:space="0"/>
              <w:left w:val="single" w:color="auto" w:sz="4" w:space="0"/>
              <w:bottom w:val="single" w:color="auto" w:sz="4" w:space="0"/>
              <w:right w:val="single" w:color="auto" w:sz="4" w:space="0"/>
            </w:tcBorders>
            <w:vAlign w:val="center"/>
          </w:tcPr>
          <w:p w14:paraId="4B87F171">
            <w:pPr>
              <w:snapToGrid w:val="0"/>
              <w:spacing w:before="50" w:after="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tc>
        <w:tc>
          <w:tcPr>
            <w:tcW w:w="1088" w:type="dxa"/>
            <w:tcBorders>
              <w:top w:val="single" w:color="auto" w:sz="4" w:space="0"/>
              <w:left w:val="single" w:color="auto" w:sz="4" w:space="0"/>
              <w:bottom w:val="single" w:color="auto" w:sz="4" w:space="0"/>
              <w:right w:val="single" w:color="auto" w:sz="4" w:space="0"/>
            </w:tcBorders>
            <w:vAlign w:val="center"/>
          </w:tcPr>
          <w:p w14:paraId="3946488E">
            <w:pPr>
              <w:snapToGrid w:val="0"/>
              <w:spacing w:before="50" w:after="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单位及数量</w:t>
            </w:r>
          </w:p>
        </w:tc>
        <w:tc>
          <w:tcPr>
            <w:tcW w:w="969" w:type="dxa"/>
            <w:tcBorders>
              <w:top w:val="single" w:color="auto" w:sz="4" w:space="0"/>
              <w:left w:val="single" w:color="auto" w:sz="4" w:space="0"/>
              <w:bottom w:val="single" w:color="auto" w:sz="4" w:space="0"/>
              <w:right w:val="single" w:color="auto" w:sz="4" w:space="0"/>
            </w:tcBorders>
            <w:vAlign w:val="center"/>
          </w:tcPr>
          <w:p w14:paraId="585A3485">
            <w:pPr>
              <w:widowControl/>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val="0"/>
                <w:bCs w:val="0"/>
                <w:kern w:val="0"/>
                <w:sz w:val="24"/>
                <w:szCs w:val="24"/>
                <w:lang w:val="en-US" w:eastAsia="zh-CN"/>
              </w:rPr>
              <w:t>单价报价</w:t>
            </w:r>
          </w:p>
        </w:tc>
        <w:tc>
          <w:tcPr>
            <w:tcW w:w="1080" w:type="dxa"/>
            <w:tcBorders>
              <w:top w:val="single" w:color="auto" w:sz="4" w:space="0"/>
              <w:left w:val="single" w:color="auto" w:sz="4" w:space="0"/>
              <w:bottom w:val="single" w:color="auto" w:sz="4" w:space="0"/>
              <w:right w:val="single" w:color="auto" w:sz="4" w:space="0"/>
            </w:tcBorders>
            <w:vAlign w:val="center"/>
          </w:tcPr>
          <w:p w14:paraId="179DB05B">
            <w:pPr>
              <w:widowControl/>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val="0"/>
                <w:bCs w:val="0"/>
                <w:kern w:val="0"/>
                <w:sz w:val="24"/>
                <w:szCs w:val="24"/>
                <w:lang w:val="en-US" w:eastAsia="zh-CN"/>
              </w:rPr>
              <w:t>报价小计</w:t>
            </w:r>
          </w:p>
        </w:tc>
        <w:tc>
          <w:tcPr>
            <w:tcW w:w="1080" w:type="dxa"/>
            <w:tcBorders>
              <w:top w:val="single" w:color="auto" w:sz="4" w:space="0"/>
              <w:left w:val="single" w:color="auto" w:sz="4" w:space="0"/>
              <w:bottom w:val="single" w:color="auto" w:sz="4" w:space="0"/>
              <w:right w:val="single" w:color="auto" w:sz="4" w:space="0"/>
            </w:tcBorders>
            <w:vAlign w:val="center"/>
          </w:tcPr>
          <w:p w14:paraId="2AC9CABD">
            <w:pPr>
              <w:widowControl/>
              <w:spacing w:line="36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质保期</w:t>
            </w:r>
          </w:p>
        </w:tc>
        <w:tc>
          <w:tcPr>
            <w:tcW w:w="821" w:type="dxa"/>
            <w:tcBorders>
              <w:top w:val="single" w:color="auto" w:sz="4" w:space="0"/>
              <w:left w:val="single" w:color="auto" w:sz="4" w:space="0"/>
              <w:bottom w:val="single" w:color="auto" w:sz="4" w:space="0"/>
              <w:right w:val="single" w:color="auto" w:sz="4" w:space="0"/>
            </w:tcBorders>
            <w:vAlign w:val="center"/>
          </w:tcPr>
          <w:p w14:paraId="2C3CE095">
            <w:pPr>
              <w:widowControl/>
              <w:spacing w:line="36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备注</w:t>
            </w:r>
          </w:p>
        </w:tc>
      </w:tr>
      <w:tr w14:paraId="6C7EA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21F96A29">
            <w:pPr>
              <w:snapToGrid w:val="0"/>
              <w:spacing w:before="50" w:after="50" w:line="440" w:lineRule="exact"/>
              <w:jc w:val="center"/>
              <w:rPr>
                <w:rFonts w:hint="eastAsia" w:ascii="宋体" w:hAnsi="宋体" w:eastAsia="宋体" w:cs="宋体"/>
                <w:color w:val="auto"/>
                <w:sz w:val="24"/>
                <w:szCs w:val="24"/>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14:paraId="786A63BC">
            <w:pPr>
              <w:snapToGrid w:val="0"/>
              <w:spacing w:before="50" w:after="50" w:line="440" w:lineRule="exact"/>
              <w:rPr>
                <w:rFonts w:hint="eastAsia" w:ascii="宋体" w:hAnsi="宋体" w:eastAsia="宋体" w:cs="宋体"/>
                <w:color w:val="auto"/>
                <w:sz w:val="24"/>
                <w:szCs w:val="24"/>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24811005">
            <w:pPr>
              <w:snapToGrid w:val="0"/>
              <w:spacing w:before="50" w:after="50" w:line="440" w:lineRule="exact"/>
              <w:jc w:val="center"/>
              <w:rPr>
                <w:rFonts w:hint="eastAsia" w:ascii="宋体" w:hAnsi="宋体" w:eastAsia="宋体" w:cs="宋体"/>
                <w:color w:val="auto"/>
                <w:sz w:val="24"/>
                <w:szCs w:val="24"/>
                <w:highlight w:val="none"/>
              </w:rPr>
            </w:pPr>
          </w:p>
        </w:tc>
        <w:tc>
          <w:tcPr>
            <w:tcW w:w="1367" w:type="dxa"/>
            <w:tcBorders>
              <w:top w:val="single" w:color="auto" w:sz="4" w:space="0"/>
              <w:left w:val="single" w:color="auto" w:sz="4" w:space="0"/>
              <w:bottom w:val="single" w:color="auto" w:sz="4" w:space="0"/>
              <w:right w:val="single" w:color="auto" w:sz="4" w:space="0"/>
            </w:tcBorders>
            <w:vAlign w:val="center"/>
          </w:tcPr>
          <w:p w14:paraId="065058E0">
            <w:pPr>
              <w:snapToGrid w:val="0"/>
              <w:spacing w:before="50" w:after="50" w:line="440" w:lineRule="exact"/>
              <w:jc w:val="center"/>
              <w:rPr>
                <w:rFonts w:hint="eastAsia" w:ascii="宋体" w:hAnsi="宋体" w:eastAsia="宋体" w:cs="宋体"/>
                <w:color w:val="auto"/>
                <w:sz w:val="24"/>
                <w:szCs w:val="24"/>
                <w:highlight w:val="none"/>
              </w:rPr>
            </w:pPr>
          </w:p>
        </w:tc>
        <w:tc>
          <w:tcPr>
            <w:tcW w:w="1088" w:type="dxa"/>
            <w:tcBorders>
              <w:top w:val="single" w:color="auto" w:sz="4" w:space="0"/>
              <w:left w:val="single" w:color="auto" w:sz="4" w:space="0"/>
              <w:bottom w:val="single" w:color="auto" w:sz="4" w:space="0"/>
              <w:right w:val="single" w:color="auto" w:sz="4" w:space="0"/>
            </w:tcBorders>
            <w:vAlign w:val="center"/>
          </w:tcPr>
          <w:p w14:paraId="536E40AC">
            <w:pPr>
              <w:snapToGrid w:val="0"/>
              <w:spacing w:before="50" w:after="50" w:line="440" w:lineRule="exact"/>
              <w:jc w:val="center"/>
              <w:rPr>
                <w:rFonts w:hint="eastAsia" w:ascii="宋体" w:hAnsi="宋体" w:eastAsia="宋体" w:cs="宋体"/>
                <w:color w:val="auto"/>
                <w:sz w:val="24"/>
                <w:szCs w:val="24"/>
                <w:highlight w:val="none"/>
              </w:rPr>
            </w:pPr>
          </w:p>
        </w:tc>
        <w:tc>
          <w:tcPr>
            <w:tcW w:w="969" w:type="dxa"/>
            <w:tcBorders>
              <w:top w:val="single" w:color="auto" w:sz="4" w:space="0"/>
              <w:left w:val="single" w:color="auto" w:sz="4" w:space="0"/>
              <w:bottom w:val="single" w:color="auto" w:sz="4" w:space="0"/>
              <w:right w:val="single" w:color="auto" w:sz="4" w:space="0"/>
            </w:tcBorders>
            <w:vAlign w:val="center"/>
          </w:tcPr>
          <w:p w14:paraId="47B3E245">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5AFC5E76">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17DABCFC">
            <w:pPr>
              <w:snapToGrid w:val="0"/>
              <w:spacing w:before="50" w:after="50" w:line="440" w:lineRule="exact"/>
              <w:jc w:val="center"/>
              <w:rPr>
                <w:rFonts w:hint="eastAsia" w:ascii="宋体" w:hAnsi="宋体" w:eastAsia="宋体" w:cs="宋体"/>
                <w:color w:val="auto"/>
                <w:sz w:val="24"/>
                <w:szCs w:val="24"/>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12D6550C">
            <w:pPr>
              <w:snapToGrid w:val="0"/>
              <w:spacing w:before="50" w:after="50" w:line="440" w:lineRule="exact"/>
              <w:jc w:val="center"/>
              <w:rPr>
                <w:rFonts w:hint="eastAsia" w:ascii="宋体" w:hAnsi="宋体" w:eastAsia="宋体" w:cs="宋体"/>
                <w:color w:val="auto"/>
                <w:sz w:val="24"/>
                <w:szCs w:val="24"/>
                <w:highlight w:val="none"/>
              </w:rPr>
            </w:pPr>
          </w:p>
        </w:tc>
      </w:tr>
      <w:tr w14:paraId="5BBBA6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621A9A7E">
            <w:pPr>
              <w:snapToGrid w:val="0"/>
              <w:spacing w:before="50" w:after="50" w:line="440" w:lineRule="exact"/>
              <w:jc w:val="center"/>
              <w:rPr>
                <w:rFonts w:hint="eastAsia" w:ascii="宋体" w:hAnsi="宋体" w:eastAsia="宋体" w:cs="宋体"/>
                <w:color w:val="auto"/>
                <w:sz w:val="24"/>
                <w:szCs w:val="24"/>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14:paraId="31A5B70E">
            <w:pPr>
              <w:snapToGrid w:val="0"/>
              <w:spacing w:before="50" w:after="50" w:line="440" w:lineRule="exact"/>
              <w:jc w:val="center"/>
              <w:rPr>
                <w:rFonts w:hint="eastAsia" w:ascii="宋体" w:hAnsi="宋体" w:eastAsia="宋体" w:cs="宋体"/>
                <w:color w:val="auto"/>
                <w:sz w:val="24"/>
                <w:szCs w:val="24"/>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3D6C616A">
            <w:pPr>
              <w:snapToGrid w:val="0"/>
              <w:spacing w:before="50" w:after="50" w:line="440" w:lineRule="exact"/>
              <w:jc w:val="center"/>
              <w:rPr>
                <w:rFonts w:hint="eastAsia" w:ascii="宋体" w:hAnsi="宋体" w:eastAsia="宋体" w:cs="宋体"/>
                <w:color w:val="auto"/>
                <w:sz w:val="24"/>
                <w:szCs w:val="24"/>
                <w:highlight w:val="none"/>
              </w:rPr>
            </w:pPr>
          </w:p>
        </w:tc>
        <w:tc>
          <w:tcPr>
            <w:tcW w:w="1367" w:type="dxa"/>
            <w:tcBorders>
              <w:top w:val="single" w:color="auto" w:sz="4" w:space="0"/>
              <w:left w:val="single" w:color="auto" w:sz="4" w:space="0"/>
              <w:bottom w:val="single" w:color="auto" w:sz="4" w:space="0"/>
              <w:right w:val="single" w:color="auto" w:sz="4" w:space="0"/>
            </w:tcBorders>
            <w:vAlign w:val="center"/>
          </w:tcPr>
          <w:p w14:paraId="01E1E45F">
            <w:pPr>
              <w:snapToGrid w:val="0"/>
              <w:spacing w:before="50" w:after="50" w:line="440" w:lineRule="exact"/>
              <w:jc w:val="center"/>
              <w:rPr>
                <w:rFonts w:hint="eastAsia" w:ascii="宋体" w:hAnsi="宋体" w:eastAsia="宋体" w:cs="宋体"/>
                <w:color w:val="auto"/>
                <w:sz w:val="24"/>
                <w:szCs w:val="24"/>
                <w:highlight w:val="none"/>
              </w:rPr>
            </w:pPr>
          </w:p>
        </w:tc>
        <w:tc>
          <w:tcPr>
            <w:tcW w:w="1088" w:type="dxa"/>
            <w:tcBorders>
              <w:top w:val="single" w:color="auto" w:sz="4" w:space="0"/>
              <w:left w:val="single" w:color="auto" w:sz="4" w:space="0"/>
              <w:bottom w:val="single" w:color="auto" w:sz="4" w:space="0"/>
              <w:right w:val="single" w:color="auto" w:sz="4" w:space="0"/>
            </w:tcBorders>
            <w:vAlign w:val="center"/>
          </w:tcPr>
          <w:p w14:paraId="5202C137">
            <w:pPr>
              <w:snapToGrid w:val="0"/>
              <w:spacing w:before="50" w:after="50" w:line="440" w:lineRule="exact"/>
              <w:jc w:val="center"/>
              <w:rPr>
                <w:rFonts w:hint="eastAsia" w:ascii="宋体" w:hAnsi="宋体" w:eastAsia="宋体" w:cs="宋体"/>
                <w:color w:val="auto"/>
                <w:sz w:val="24"/>
                <w:szCs w:val="24"/>
                <w:highlight w:val="none"/>
              </w:rPr>
            </w:pPr>
          </w:p>
        </w:tc>
        <w:tc>
          <w:tcPr>
            <w:tcW w:w="969" w:type="dxa"/>
            <w:tcBorders>
              <w:top w:val="single" w:color="auto" w:sz="4" w:space="0"/>
              <w:left w:val="single" w:color="auto" w:sz="4" w:space="0"/>
              <w:bottom w:val="single" w:color="auto" w:sz="4" w:space="0"/>
              <w:right w:val="single" w:color="auto" w:sz="4" w:space="0"/>
            </w:tcBorders>
            <w:vAlign w:val="center"/>
          </w:tcPr>
          <w:p w14:paraId="4EBB375E">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7F480090">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1DE21FF6">
            <w:pPr>
              <w:snapToGrid w:val="0"/>
              <w:spacing w:before="50" w:after="50" w:line="440" w:lineRule="exact"/>
              <w:jc w:val="center"/>
              <w:rPr>
                <w:rFonts w:hint="eastAsia" w:ascii="宋体" w:hAnsi="宋体" w:eastAsia="宋体" w:cs="宋体"/>
                <w:color w:val="auto"/>
                <w:sz w:val="24"/>
                <w:szCs w:val="24"/>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6B6A9185">
            <w:pPr>
              <w:snapToGrid w:val="0"/>
              <w:spacing w:before="50" w:after="50" w:line="440" w:lineRule="exact"/>
              <w:jc w:val="center"/>
              <w:rPr>
                <w:rFonts w:hint="eastAsia" w:ascii="宋体" w:hAnsi="宋体" w:eastAsia="宋体" w:cs="宋体"/>
                <w:color w:val="auto"/>
                <w:sz w:val="24"/>
                <w:szCs w:val="24"/>
                <w:highlight w:val="none"/>
              </w:rPr>
            </w:pPr>
          </w:p>
        </w:tc>
      </w:tr>
      <w:tr w14:paraId="78A3C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30C2F72E">
            <w:pPr>
              <w:snapToGrid w:val="0"/>
              <w:spacing w:before="50" w:after="50" w:line="440" w:lineRule="exact"/>
              <w:jc w:val="center"/>
              <w:rPr>
                <w:rFonts w:hint="eastAsia" w:ascii="宋体" w:hAnsi="宋体" w:eastAsia="宋体" w:cs="宋体"/>
                <w:color w:val="auto"/>
                <w:sz w:val="24"/>
                <w:szCs w:val="24"/>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14:paraId="429174AE">
            <w:pPr>
              <w:snapToGrid w:val="0"/>
              <w:spacing w:before="50" w:after="50" w:line="440" w:lineRule="exact"/>
              <w:jc w:val="center"/>
              <w:rPr>
                <w:rFonts w:hint="eastAsia" w:ascii="宋体" w:hAnsi="宋体" w:eastAsia="宋体" w:cs="宋体"/>
                <w:color w:val="auto"/>
                <w:sz w:val="24"/>
                <w:szCs w:val="24"/>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6136104D">
            <w:pPr>
              <w:snapToGrid w:val="0"/>
              <w:spacing w:before="50" w:after="50" w:line="440" w:lineRule="exact"/>
              <w:jc w:val="center"/>
              <w:rPr>
                <w:rFonts w:hint="eastAsia" w:ascii="宋体" w:hAnsi="宋体" w:eastAsia="宋体" w:cs="宋体"/>
                <w:color w:val="auto"/>
                <w:sz w:val="24"/>
                <w:szCs w:val="24"/>
                <w:highlight w:val="none"/>
              </w:rPr>
            </w:pPr>
          </w:p>
        </w:tc>
        <w:tc>
          <w:tcPr>
            <w:tcW w:w="1367" w:type="dxa"/>
            <w:tcBorders>
              <w:top w:val="single" w:color="auto" w:sz="4" w:space="0"/>
              <w:left w:val="single" w:color="auto" w:sz="4" w:space="0"/>
              <w:bottom w:val="single" w:color="auto" w:sz="4" w:space="0"/>
              <w:right w:val="single" w:color="auto" w:sz="4" w:space="0"/>
            </w:tcBorders>
            <w:vAlign w:val="center"/>
          </w:tcPr>
          <w:p w14:paraId="721C32AF">
            <w:pPr>
              <w:snapToGrid w:val="0"/>
              <w:spacing w:before="50" w:after="50" w:line="440" w:lineRule="exact"/>
              <w:jc w:val="center"/>
              <w:rPr>
                <w:rFonts w:hint="eastAsia" w:ascii="宋体" w:hAnsi="宋体" w:eastAsia="宋体" w:cs="宋体"/>
                <w:color w:val="auto"/>
                <w:sz w:val="24"/>
                <w:szCs w:val="24"/>
                <w:highlight w:val="none"/>
              </w:rPr>
            </w:pPr>
          </w:p>
        </w:tc>
        <w:tc>
          <w:tcPr>
            <w:tcW w:w="1088" w:type="dxa"/>
            <w:tcBorders>
              <w:top w:val="single" w:color="auto" w:sz="4" w:space="0"/>
              <w:left w:val="single" w:color="auto" w:sz="4" w:space="0"/>
              <w:bottom w:val="single" w:color="auto" w:sz="4" w:space="0"/>
              <w:right w:val="single" w:color="auto" w:sz="4" w:space="0"/>
            </w:tcBorders>
            <w:vAlign w:val="center"/>
          </w:tcPr>
          <w:p w14:paraId="3ED1662D">
            <w:pPr>
              <w:snapToGrid w:val="0"/>
              <w:spacing w:before="50" w:after="50" w:line="440" w:lineRule="exact"/>
              <w:jc w:val="center"/>
              <w:rPr>
                <w:rFonts w:hint="eastAsia" w:ascii="宋体" w:hAnsi="宋体" w:eastAsia="宋体" w:cs="宋体"/>
                <w:color w:val="auto"/>
                <w:sz w:val="24"/>
                <w:szCs w:val="24"/>
                <w:highlight w:val="none"/>
              </w:rPr>
            </w:pPr>
          </w:p>
        </w:tc>
        <w:tc>
          <w:tcPr>
            <w:tcW w:w="969" w:type="dxa"/>
            <w:tcBorders>
              <w:top w:val="single" w:color="auto" w:sz="4" w:space="0"/>
              <w:left w:val="single" w:color="auto" w:sz="4" w:space="0"/>
              <w:bottom w:val="single" w:color="auto" w:sz="4" w:space="0"/>
              <w:right w:val="single" w:color="auto" w:sz="4" w:space="0"/>
            </w:tcBorders>
            <w:vAlign w:val="center"/>
          </w:tcPr>
          <w:p w14:paraId="024996E8">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5C2EEB7E">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5EDA375">
            <w:pPr>
              <w:snapToGrid w:val="0"/>
              <w:spacing w:before="50" w:after="50" w:line="440" w:lineRule="exact"/>
              <w:jc w:val="center"/>
              <w:rPr>
                <w:rFonts w:hint="eastAsia" w:ascii="宋体" w:hAnsi="宋体" w:eastAsia="宋体" w:cs="宋体"/>
                <w:color w:val="auto"/>
                <w:sz w:val="24"/>
                <w:szCs w:val="24"/>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09606900">
            <w:pPr>
              <w:snapToGrid w:val="0"/>
              <w:spacing w:before="50" w:after="50" w:line="440" w:lineRule="exact"/>
              <w:jc w:val="center"/>
              <w:rPr>
                <w:rFonts w:hint="eastAsia" w:ascii="宋体" w:hAnsi="宋体" w:eastAsia="宋体" w:cs="宋体"/>
                <w:color w:val="auto"/>
                <w:sz w:val="24"/>
                <w:szCs w:val="24"/>
                <w:highlight w:val="none"/>
              </w:rPr>
            </w:pPr>
          </w:p>
        </w:tc>
      </w:tr>
      <w:tr w14:paraId="234B30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4613BF9">
            <w:pPr>
              <w:snapToGrid w:val="0"/>
              <w:spacing w:before="50" w:after="50" w:line="440" w:lineRule="exact"/>
              <w:jc w:val="center"/>
              <w:rPr>
                <w:rFonts w:hint="eastAsia" w:ascii="宋体" w:hAnsi="宋体" w:eastAsia="宋体" w:cs="宋体"/>
                <w:color w:val="auto"/>
                <w:sz w:val="24"/>
                <w:szCs w:val="24"/>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14:paraId="0CFB16D9">
            <w:pPr>
              <w:snapToGrid w:val="0"/>
              <w:spacing w:before="50" w:after="50" w:line="440" w:lineRule="exact"/>
              <w:jc w:val="center"/>
              <w:rPr>
                <w:rFonts w:hint="eastAsia" w:ascii="宋体" w:hAnsi="宋体" w:eastAsia="宋体" w:cs="宋体"/>
                <w:color w:val="auto"/>
                <w:sz w:val="24"/>
                <w:szCs w:val="24"/>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0C15342F">
            <w:pPr>
              <w:snapToGrid w:val="0"/>
              <w:spacing w:before="50" w:after="50" w:line="440" w:lineRule="exact"/>
              <w:jc w:val="center"/>
              <w:rPr>
                <w:rFonts w:hint="eastAsia" w:ascii="宋体" w:hAnsi="宋体" w:eastAsia="宋体" w:cs="宋体"/>
                <w:color w:val="auto"/>
                <w:sz w:val="24"/>
                <w:szCs w:val="24"/>
                <w:highlight w:val="none"/>
              </w:rPr>
            </w:pPr>
          </w:p>
        </w:tc>
        <w:tc>
          <w:tcPr>
            <w:tcW w:w="1367" w:type="dxa"/>
            <w:tcBorders>
              <w:top w:val="single" w:color="auto" w:sz="4" w:space="0"/>
              <w:left w:val="single" w:color="auto" w:sz="4" w:space="0"/>
              <w:bottom w:val="single" w:color="auto" w:sz="4" w:space="0"/>
              <w:right w:val="single" w:color="auto" w:sz="4" w:space="0"/>
            </w:tcBorders>
            <w:vAlign w:val="center"/>
          </w:tcPr>
          <w:p w14:paraId="20E3DB67">
            <w:pPr>
              <w:snapToGrid w:val="0"/>
              <w:spacing w:before="50" w:after="50" w:line="440" w:lineRule="exact"/>
              <w:jc w:val="center"/>
              <w:rPr>
                <w:rFonts w:hint="eastAsia" w:ascii="宋体" w:hAnsi="宋体" w:eastAsia="宋体" w:cs="宋体"/>
                <w:color w:val="auto"/>
                <w:sz w:val="24"/>
                <w:szCs w:val="24"/>
                <w:highlight w:val="none"/>
              </w:rPr>
            </w:pPr>
          </w:p>
        </w:tc>
        <w:tc>
          <w:tcPr>
            <w:tcW w:w="1088" w:type="dxa"/>
            <w:tcBorders>
              <w:top w:val="single" w:color="auto" w:sz="4" w:space="0"/>
              <w:left w:val="single" w:color="auto" w:sz="4" w:space="0"/>
              <w:bottom w:val="single" w:color="auto" w:sz="4" w:space="0"/>
              <w:right w:val="single" w:color="auto" w:sz="4" w:space="0"/>
            </w:tcBorders>
            <w:vAlign w:val="center"/>
          </w:tcPr>
          <w:p w14:paraId="0FE0F59A">
            <w:pPr>
              <w:snapToGrid w:val="0"/>
              <w:spacing w:before="50" w:after="50" w:line="440" w:lineRule="exact"/>
              <w:jc w:val="center"/>
              <w:rPr>
                <w:rFonts w:hint="eastAsia" w:ascii="宋体" w:hAnsi="宋体" w:eastAsia="宋体" w:cs="宋体"/>
                <w:color w:val="auto"/>
                <w:sz w:val="24"/>
                <w:szCs w:val="24"/>
                <w:highlight w:val="none"/>
              </w:rPr>
            </w:pPr>
          </w:p>
        </w:tc>
        <w:tc>
          <w:tcPr>
            <w:tcW w:w="969" w:type="dxa"/>
            <w:tcBorders>
              <w:top w:val="single" w:color="auto" w:sz="4" w:space="0"/>
              <w:left w:val="single" w:color="auto" w:sz="4" w:space="0"/>
              <w:bottom w:val="single" w:color="auto" w:sz="4" w:space="0"/>
              <w:right w:val="single" w:color="auto" w:sz="4" w:space="0"/>
            </w:tcBorders>
            <w:vAlign w:val="center"/>
          </w:tcPr>
          <w:p w14:paraId="1990F4D0">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56F321F">
            <w:pPr>
              <w:snapToGrid w:val="0"/>
              <w:spacing w:before="50" w:after="50" w:line="440" w:lineRule="exact"/>
              <w:jc w:val="center"/>
              <w:rPr>
                <w:rFonts w:hint="eastAsia" w:ascii="宋体" w:hAnsi="宋体" w:eastAsia="宋体" w:cs="宋体"/>
                <w:color w:val="auto"/>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74BBD073">
            <w:pPr>
              <w:snapToGrid w:val="0"/>
              <w:spacing w:before="50" w:after="50" w:line="440" w:lineRule="exact"/>
              <w:jc w:val="center"/>
              <w:rPr>
                <w:rFonts w:hint="eastAsia" w:ascii="宋体" w:hAnsi="宋体" w:eastAsia="宋体" w:cs="宋体"/>
                <w:color w:val="auto"/>
                <w:sz w:val="24"/>
                <w:szCs w:val="24"/>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6FF7520C">
            <w:pPr>
              <w:snapToGrid w:val="0"/>
              <w:spacing w:before="50" w:after="50" w:line="440" w:lineRule="exact"/>
              <w:jc w:val="center"/>
              <w:rPr>
                <w:rFonts w:hint="eastAsia" w:ascii="宋体" w:hAnsi="宋体" w:eastAsia="宋体" w:cs="宋体"/>
                <w:color w:val="auto"/>
                <w:sz w:val="24"/>
                <w:szCs w:val="24"/>
                <w:highlight w:val="none"/>
              </w:rPr>
            </w:pPr>
          </w:p>
        </w:tc>
      </w:tr>
      <w:tr w14:paraId="32B576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9975" w:type="dxa"/>
            <w:gridSpan w:val="9"/>
            <w:tcBorders>
              <w:top w:val="single" w:color="auto" w:sz="4" w:space="0"/>
              <w:left w:val="single" w:color="auto" w:sz="4" w:space="0"/>
              <w:bottom w:val="single" w:color="auto" w:sz="4" w:space="0"/>
              <w:right w:val="single" w:color="auto" w:sz="4" w:space="0"/>
            </w:tcBorders>
            <w:vAlign w:val="top"/>
          </w:tcPr>
          <w:p w14:paraId="5A93BAF4">
            <w:pPr>
              <w:widowControl/>
              <w:jc w:val="both"/>
              <w:rPr>
                <w:rFonts w:hint="eastAsia" w:ascii="宋体" w:hAnsi="宋体" w:eastAsia="宋体" w:cs="宋体"/>
                <w:color w:val="000000"/>
                <w:kern w:val="0"/>
                <w:sz w:val="24"/>
                <w:szCs w:val="24"/>
              </w:rPr>
            </w:pPr>
          </w:p>
          <w:p w14:paraId="73A85DAD">
            <w:pPr>
              <w:autoSpaceDE w:val="0"/>
              <w:autoSpaceDN w:val="0"/>
              <w:adjustRightInd w:val="0"/>
              <w:rPr>
                <w:rFonts w:hint="eastAsia" w:ascii="宋体" w:hAnsi="宋体" w:eastAsia="宋体" w:cs="宋体"/>
                <w:kern w:val="0"/>
                <w:sz w:val="24"/>
                <w:szCs w:val="24"/>
              </w:rPr>
            </w:pPr>
            <w:r>
              <w:rPr>
                <w:rFonts w:hint="eastAsia" w:ascii="宋体" w:hAnsi="宋体" w:eastAsia="宋体" w:cs="宋体"/>
                <w:kern w:val="0"/>
                <w:sz w:val="24"/>
                <w:szCs w:val="24"/>
              </w:rPr>
              <w:t>投标</w:t>
            </w:r>
            <w:r>
              <w:rPr>
                <w:rFonts w:hint="eastAsia" w:ascii="宋体" w:hAnsi="宋体" w:eastAsia="宋体" w:cs="宋体"/>
                <w:kern w:val="0"/>
                <w:sz w:val="24"/>
                <w:szCs w:val="24"/>
                <w:lang w:val="en-US" w:eastAsia="zh-CN"/>
              </w:rPr>
              <w:t>总</w:t>
            </w:r>
            <w:r>
              <w:rPr>
                <w:rFonts w:hint="eastAsia" w:ascii="宋体" w:hAnsi="宋体" w:eastAsia="宋体" w:cs="宋体"/>
                <w:kern w:val="0"/>
                <w:sz w:val="24"/>
                <w:szCs w:val="24"/>
              </w:rPr>
              <w:t>报价合计人民币大写：                小写：</w:t>
            </w:r>
          </w:p>
        </w:tc>
      </w:tr>
      <w:tr w14:paraId="5226D5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9975" w:type="dxa"/>
            <w:gridSpan w:val="9"/>
            <w:tcBorders>
              <w:top w:val="single" w:color="auto" w:sz="4" w:space="0"/>
              <w:left w:val="single" w:color="auto" w:sz="4" w:space="0"/>
              <w:bottom w:val="single" w:color="auto" w:sz="4" w:space="0"/>
              <w:right w:val="single" w:color="auto" w:sz="4" w:space="0"/>
            </w:tcBorders>
            <w:vAlign w:val="top"/>
          </w:tcPr>
          <w:p w14:paraId="30C488D3">
            <w:pPr>
              <w:autoSpaceDE w:val="0"/>
              <w:autoSpaceDN w:val="0"/>
              <w:adjustRightInd w:val="0"/>
              <w:rPr>
                <w:rFonts w:hint="eastAsia" w:ascii="宋体" w:hAnsi="宋体" w:eastAsia="宋体" w:cs="宋体"/>
                <w:kern w:val="0"/>
                <w:sz w:val="24"/>
                <w:szCs w:val="24"/>
              </w:rPr>
            </w:pPr>
          </w:p>
          <w:p w14:paraId="0D9C2B65">
            <w:pPr>
              <w:autoSpaceDE w:val="0"/>
              <w:autoSpaceDN w:val="0"/>
              <w:adjustRightInd w:val="0"/>
              <w:spacing w:line="360" w:lineRule="auto"/>
              <w:rPr>
                <w:rFonts w:hint="eastAsia" w:ascii="宋体" w:hAnsi="宋体" w:eastAsia="宋体" w:cs="宋体"/>
                <w:color w:val="auto"/>
                <w:sz w:val="24"/>
                <w:szCs w:val="24"/>
                <w:highlight w:val="none"/>
              </w:rPr>
            </w:pPr>
            <w:r>
              <w:rPr>
                <w:rFonts w:hint="eastAsia" w:ascii="宋体" w:hAnsi="宋体" w:eastAsia="宋体" w:cs="宋体"/>
                <w:kern w:val="0"/>
                <w:sz w:val="24"/>
                <w:szCs w:val="24"/>
              </w:rPr>
              <w:t>项目实施时间(工期或供期)：签订合同后</w:t>
            </w:r>
            <w:r>
              <w:rPr>
                <w:rFonts w:hint="eastAsia" w:ascii="宋体" w:hAnsi="宋体" w:eastAsia="宋体" w:cs="宋体"/>
                <w:kern w:val="0"/>
                <w:sz w:val="24"/>
                <w:szCs w:val="24"/>
                <w:u w:val="single"/>
              </w:rPr>
              <w:t xml:space="preserve">     天</w:t>
            </w:r>
            <w:r>
              <w:rPr>
                <w:rFonts w:hint="eastAsia" w:ascii="宋体" w:hAnsi="宋体" w:eastAsia="宋体" w:cs="宋体"/>
                <w:kern w:val="0"/>
                <w:sz w:val="24"/>
                <w:szCs w:val="24"/>
              </w:rPr>
              <w:t>内供货、安装调试完毕。</w:t>
            </w:r>
          </w:p>
        </w:tc>
      </w:tr>
    </w:tbl>
    <w:p w14:paraId="4FCA6A55">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529BC48E">
      <w:pPr>
        <w:widowControl/>
        <w:spacing w:line="360" w:lineRule="auto"/>
        <w:jc w:val="left"/>
        <w:rPr>
          <w:rFonts w:hint="default"/>
          <w:color w:val="FF0000"/>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3.单价人报价不可超过上控单价，否则报价文件无效。</w:t>
      </w:r>
    </w:p>
    <w:p w14:paraId="04B61640">
      <w:pPr>
        <w:widowControl/>
        <w:spacing w:line="360" w:lineRule="auto"/>
        <w:ind w:firstLine="720" w:firstLineChars="300"/>
        <w:jc w:val="left"/>
        <w:rPr>
          <w:rFonts w:hint="eastAsia"/>
          <w:color w:val="FF0000"/>
          <w:kern w:val="0"/>
          <w:sz w:val="24"/>
          <w:szCs w:val="24"/>
          <w:lang w:val="en-US" w:eastAsia="zh-CN"/>
        </w:rPr>
      </w:pPr>
      <w:r>
        <w:rPr>
          <w:rFonts w:hint="eastAsia"/>
          <w:color w:val="FF0000"/>
          <w:kern w:val="0"/>
          <w:sz w:val="24"/>
          <w:szCs w:val="24"/>
          <w:lang w:val="en-US" w:eastAsia="zh-CN"/>
        </w:rPr>
        <w:t>3.投标总报价不可超过项目预算金额，否则报价文件无效。</w:t>
      </w:r>
    </w:p>
    <w:p w14:paraId="11593670">
      <w:pPr>
        <w:pStyle w:val="2"/>
        <w:rPr>
          <w:rFonts w:hint="default"/>
          <w:lang w:val="en-US" w:eastAsia="zh-CN"/>
        </w:rPr>
      </w:pP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36EDCAEB">
      <w:pPr>
        <w:widowControl/>
        <w:spacing w:line="360" w:lineRule="auto"/>
        <w:jc w:val="center"/>
        <w:rPr>
          <w:rFonts w:hint="eastAsia"/>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bookmarkStart w:id="6" w:name="_GoBack"/>
      <w:bookmarkEnd w:id="6"/>
    </w:p>
    <w:p w14:paraId="36FF3C3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四、技术参数响应及偏离表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3"/>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FF0000"/>
          <w:sz w:val="24"/>
          <w:szCs w:val="24"/>
          <w:lang w:val="en-US" w:eastAsia="zh-CN"/>
        </w:rPr>
        <w:t>如不按要求</w:t>
      </w:r>
      <w:r>
        <w:rPr>
          <w:rFonts w:hint="eastAsia" w:ascii="宋体" w:hAnsi="宋体" w:eastAsia="宋体" w:cs="宋体"/>
          <w:b/>
          <w:bCs/>
          <w:color w:val="FF0000"/>
          <w:sz w:val="24"/>
          <w:szCs w:val="24"/>
        </w:rPr>
        <w:t>逐条作出明确响应</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lang w:val="en-US" w:eastAsia="zh-CN"/>
        </w:rPr>
        <w:t>报名文件</w:t>
      </w:r>
      <w:r>
        <w:rPr>
          <w:rFonts w:hint="eastAsia" w:ascii="宋体" w:hAnsi="宋体" w:eastAsia="宋体" w:cs="宋体"/>
          <w:color w:val="000000"/>
          <w:sz w:val="24"/>
          <w:szCs w:val="24"/>
          <w:lang w:val="en-US" w:eastAsia="zh-CN"/>
        </w:rPr>
        <w:t>无效。</w:t>
      </w:r>
    </w:p>
    <w:p w14:paraId="205737FB">
      <w:pPr>
        <w:pStyle w:val="3"/>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11794690">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eastAsia="宋体" w:cs="宋体"/>
          <w:sz w:val="24"/>
          <w:szCs w:val="24"/>
          <w:lang w:val="en-US" w:eastAsia="zh-CN"/>
        </w:rPr>
        <w:t>3.</w:t>
      </w:r>
      <w:r>
        <w:rPr>
          <w:rFonts w:hint="eastAsia" w:ascii="宋体" w:hAnsi="宋体" w:cs="宋体"/>
          <w:color w:val="FF0000"/>
          <w:sz w:val="24"/>
          <w:szCs w:val="24"/>
          <w:highlight w:val="none"/>
          <w:lang w:val="en-US" w:eastAsia="zh-CN"/>
        </w:rPr>
        <w:t>1.</w:t>
      </w:r>
      <w:r>
        <w:rPr>
          <w:rFonts w:hint="eastAsia" w:cs="宋体"/>
          <w:b w:val="0"/>
          <w:bCs/>
          <w:color w:val="FF0000"/>
          <w:sz w:val="24"/>
          <w:szCs w:val="24"/>
          <w:highlight w:val="none"/>
          <w:lang w:val="en-US" w:eastAsia="zh-CN"/>
        </w:rPr>
        <w:t>带</w:t>
      </w:r>
      <w:r>
        <w:rPr>
          <w:rFonts w:hint="eastAsia" w:ascii="宋体" w:hAnsi="宋体" w:eastAsia="宋体" w:cs="宋体"/>
          <w:b w:val="0"/>
          <w:bCs/>
          <w:color w:val="FF0000"/>
          <w:sz w:val="24"/>
          <w:szCs w:val="24"/>
          <w:highlight w:val="none"/>
        </w:rPr>
        <w:t>▲</w:t>
      </w:r>
      <w:r>
        <w:rPr>
          <w:rFonts w:hint="eastAsia" w:cs="宋体"/>
          <w:b w:val="0"/>
          <w:bCs/>
          <w:color w:val="FF0000"/>
          <w:sz w:val="24"/>
          <w:szCs w:val="24"/>
          <w:highlight w:val="none"/>
          <w:lang w:val="en-US" w:eastAsia="zh-CN"/>
        </w:rPr>
        <w:t>的技术参数为</w:t>
      </w:r>
      <w:r>
        <w:rPr>
          <w:rFonts w:hint="eastAsia" w:ascii="宋体" w:hAnsi="宋体" w:eastAsia="宋体" w:cs="宋体"/>
          <w:b w:val="0"/>
          <w:bCs/>
          <w:color w:val="FF0000"/>
          <w:sz w:val="24"/>
          <w:szCs w:val="24"/>
          <w:highlight w:val="none"/>
        </w:rPr>
        <w:t>核心参数</w:t>
      </w:r>
      <w:r>
        <w:rPr>
          <w:rFonts w:hint="eastAsia" w:ascii="宋体" w:hAnsi="宋体" w:eastAsia="宋体" w:cs="宋体"/>
          <w:b w:val="0"/>
          <w:bCs/>
          <w:color w:val="FF0000"/>
          <w:sz w:val="24"/>
          <w:szCs w:val="24"/>
          <w:highlight w:val="none"/>
          <w:lang w:eastAsia="zh-CN"/>
        </w:rPr>
        <w:t>，</w:t>
      </w:r>
      <w:r>
        <w:rPr>
          <w:rFonts w:hint="eastAsia" w:ascii="宋体" w:hAnsi="宋体" w:eastAsia="宋体" w:cs="宋体"/>
          <w:b w:val="0"/>
          <w:bCs/>
          <w:color w:val="FF0000"/>
          <w:sz w:val="24"/>
          <w:szCs w:val="24"/>
          <w:highlight w:val="none"/>
          <w:lang w:val="en-US" w:eastAsia="zh-CN"/>
        </w:rPr>
        <w:t>如有</w:t>
      </w:r>
      <w:r>
        <w:rPr>
          <w:rFonts w:hint="eastAsia" w:ascii="宋体" w:hAnsi="宋体" w:eastAsia="宋体" w:cs="宋体"/>
          <w:b w:val="0"/>
          <w:bCs/>
          <w:color w:val="FF0000"/>
          <w:sz w:val="24"/>
          <w:szCs w:val="24"/>
          <w:highlight w:val="none"/>
        </w:rPr>
        <w:t>不满足</w:t>
      </w:r>
      <w:r>
        <w:rPr>
          <w:rFonts w:hint="eastAsia" w:ascii="宋体" w:hAnsi="宋体" w:eastAsia="宋体" w:cs="宋体"/>
          <w:b w:val="0"/>
          <w:bCs/>
          <w:color w:val="FF0000"/>
          <w:sz w:val="24"/>
          <w:szCs w:val="24"/>
          <w:highlight w:val="none"/>
          <w:lang w:eastAsia="zh-CN"/>
        </w:rPr>
        <w:t>或不</w:t>
      </w:r>
      <w:r>
        <w:rPr>
          <w:rFonts w:hint="eastAsia" w:cs="宋体"/>
          <w:b w:val="0"/>
          <w:bCs/>
          <w:color w:val="FF0000"/>
          <w:sz w:val="24"/>
          <w:szCs w:val="24"/>
          <w:highlight w:val="none"/>
          <w:lang w:val="en-US" w:eastAsia="zh-CN"/>
        </w:rPr>
        <w:t>响</w:t>
      </w:r>
      <w:r>
        <w:rPr>
          <w:rFonts w:hint="eastAsia" w:ascii="宋体" w:hAnsi="宋体" w:eastAsia="宋体" w:cs="宋体"/>
          <w:b w:val="0"/>
          <w:bCs/>
          <w:color w:val="FF0000"/>
          <w:sz w:val="24"/>
          <w:szCs w:val="24"/>
          <w:highlight w:val="none"/>
          <w:lang w:eastAsia="zh-CN"/>
        </w:rPr>
        <w:t>应</w:t>
      </w:r>
      <w:r>
        <w:rPr>
          <w:rFonts w:hint="eastAsia" w:cs="宋体"/>
          <w:b w:val="0"/>
          <w:bCs/>
          <w:color w:val="FF0000"/>
          <w:sz w:val="24"/>
          <w:szCs w:val="24"/>
          <w:highlight w:val="none"/>
          <w:lang w:val="en-US" w:eastAsia="zh-CN"/>
        </w:rPr>
        <w:t>的，则投标文件</w:t>
      </w:r>
      <w:r>
        <w:rPr>
          <w:rFonts w:hint="eastAsia" w:ascii="宋体" w:hAnsi="宋体" w:eastAsia="宋体" w:cs="宋体"/>
          <w:b w:val="0"/>
          <w:bCs/>
          <w:color w:val="FF0000"/>
          <w:sz w:val="24"/>
          <w:szCs w:val="24"/>
          <w:highlight w:val="none"/>
        </w:rPr>
        <w:t>无效</w:t>
      </w:r>
      <w:r>
        <w:rPr>
          <w:rFonts w:hint="eastAsia" w:ascii="宋体" w:hAnsi="宋体" w:eastAsia="宋体" w:cs="宋体"/>
          <w:b w:val="0"/>
          <w:bCs/>
          <w:color w:val="FF0000"/>
          <w:sz w:val="24"/>
          <w:szCs w:val="24"/>
          <w:highlight w:val="none"/>
          <w:lang w:eastAsia="zh-CN"/>
        </w:rPr>
        <w:t>；</w:t>
      </w:r>
      <w:r>
        <w:rPr>
          <w:rFonts w:hint="eastAsia" w:ascii="宋体" w:hAnsi="宋体" w:eastAsia="宋体" w:cs="宋体"/>
          <w:b w:val="0"/>
          <w:bCs/>
          <w:color w:val="FF0000"/>
          <w:sz w:val="24"/>
          <w:szCs w:val="24"/>
          <w:highlight w:val="none"/>
          <w:lang w:val="en-US" w:eastAsia="zh-CN"/>
        </w:rPr>
        <w:t>其他为一般</w:t>
      </w:r>
      <w:r>
        <w:rPr>
          <w:rFonts w:hint="eastAsia" w:cs="宋体"/>
          <w:b w:val="0"/>
          <w:bCs/>
          <w:color w:val="FF0000"/>
          <w:sz w:val="24"/>
          <w:szCs w:val="24"/>
          <w:highlight w:val="none"/>
          <w:lang w:val="en-US" w:eastAsia="zh-CN"/>
        </w:rPr>
        <w:t>参数，允许</w:t>
      </w:r>
      <w:r>
        <w:rPr>
          <w:rFonts w:hint="eastAsia" w:ascii="宋体" w:hAnsi="宋体" w:eastAsia="宋体" w:cs="宋体"/>
          <w:b w:val="0"/>
          <w:bCs/>
          <w:color w:val="FF0000"/>
          <w:sz w:val="24"/>
          <w:szCs w:val="24"/>
          <w:highlight w:val="none"/>
        </w:rPr>
        <w:t>负偏离的条款数为</w:t>
      </w:r>
      <w:r>
        <w:rPr>
          <w:rFonts w:hint="eastAsia" w:ascii="宋体" w:hAnsi="宋体" w:cs="宋体"/>
          <w:color w:val="auto"/>
          <w:sz w:val="24"/>
          <w:szCs w:val="24"/>
          <w:highlight w:val="none"/>
          <w:lang w:val="en-US" w:eastAsia="zh-CN"/>
        </w:rPr>
        <w:t>≤2项，如偏离项数超出允许范围，则投标文件无效。</w:t>
      </w:r>
    </w:p>
    <w:p w14:paraId="1A7F8E32">
      <w:pPr>
        <w:pStyle w:val="11"/>
        <w:spacing w:line="360" w:lineRule="auto"/>
        <w:ind w:firstLine="480"/>
        <w:rPr>
          <w:rFonts w:hint="eastAsia" w:ascii="宋体" w:hAnsi="宋体" w:eastAsia="宋体" w:cs="宋体"/>
          <w:sz w:val="24"/>
          <w:szCs w:val="24"/>
          <w:lang w:val="en-US" w:eastAsia="zh-CN"/>
        </w:rPr>
      </w:pP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7"/>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7BB9DC7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五、商务要求响应表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2E7E9807">
      <w:pPr>
        <w:pStyle w:val="9"/>
        <w:tabs>
          <w:tab w:val="left" w:pos="2127"/>
        </w:tabs>
        <w:spacing w:line="480" w:lineRule="auto"/>
        <w:ind w:firstLine="480" w:firstLineChars="20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cs="Times New Roman"/>
          <w:color w:val="000000" w:themeColor="text1"/>
          <w:sz w:val="24"/>
          <w:szCs w:val="24"/>
          <w:lang w:val="en-US" w:eastAsia="zh-CN"/>
          <w14:textFill>
            <w14:solidFill>
              <w14:schemeClr w14:val="tx1"/>
            </w14:solidFill>
          </w14:textFill>
        </w:rPr>
        <w:t>1.本表应对“采购需求”文件中所列商务要求逐条作出明确响应，并根据响应情况在“偏离说明”栏填写正偏离或负偏离及原因，完全符合的填写“无偏离”。</w:t>
      </w:r>
      <w:r>
        <w:rPr>
          <w:rFonts w:hint="eastAsia" w:ascii="Times New Roman" w:hAnsi="Times New Roman" w:cs="Times New Roman"/>
          <w:b/>
          <w:bCs/>
          <w:color w:val="000000" w:themeColor="text1"/>
          <w:sz w:val="24"/>
          <w:szCs w:val="24"/>
          <w:lang w:val="en-US" w:eastAsia="zh-CN"/>
          <w14:textFill>
            <w14:solidFill>
              <w14:schemeClr w14:val="tx1"/>
            </w14:solidFill>
          </w14:textFill>
        </w:rPr>
        <w:t>如不按要求逐条作出明确响应，报名文件无效。</w:t>
      </w:r>
    </w:p>
    <w:p w14:paraId="0E8095EB">
      <w:pPr>
        <w:pStyle w:val="9"/>
        <w:tabs>
          <w:tab w:val="left" w:pos="2127"/>
        </w:tabs>
        <w:spacing w:line="480" w:lineRule="auto"/>
        <w:ind w:firstLine="964" w:firstLineChars="400"/>
        <w:jc w:val="left"/>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2.商务要求响应如有负偏离的，报名文件无效。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5D82D6F">
      <w:pPr>
        <w:pStyle w:val="24"/>
        <w:rPr>
          <w:rFonts w:hint="eastAsia"/>
          <w:lang w:val="en-US" w:eastAsia="zh-CN"/>
        </w:rPr>
      </w:pPr>
    </w:p>
    <w:p w14:paraId="2E8D0E92">
      <w:pPr>
        <w:pStyle w:val="24"/>
        <w:rPr>
          <w:rFonts w:hint="eastAsia"/>
          <w:lang w:val="en-US" w:eastAsia="zh-CN"/>
        </w:rPr>
      </w:pPr>
    </w:p>
    <w:p w14:paraId="059662D5">
      <w:pPr>
        <w:pStyle w:val="9"/>
        <w:jc w:val="both"/>
        <w:rPr>
          <w:rFonts w:hint="eastAsia" w:cs="宋体"/>
          <w:b/>
          <w:bCs/>
          <w:kern w:val="0"/>
          <w:sz w:val="36"/>
          <w:szCs w:val="36"/>
          <w:lang w:val="en-US" w:eastAsia="zh-CN"/>
        </w:rPr>
      </w:pPr>
    </w:p>
    <w:p w14:paraId="386716BA">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六、资格证明文件（格式，必须提供）</w:t>
      </w:r>
    </w:p>
    <w:p w14:paraId="4F063C1A">
      <w:pPr>
        <w:ind w:firstLine="560"/>
        <w:rPr>
          <w:rFonts w:hint="eastAsia" w:ascii="宋体" w:hAnsi="宋体" w:eastAsia="宋体" w:cs="宋体"/>
          <w:sz w:val="28"/>
          <w:szCs w:val="28"/>
          <w:lang w:val="en-US" w:eastAsia="zh-CN"/>
        </w:rPr>
      </w:pPr>
    </w:p>
    <w:p w14:paraId="2E920124">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p>
    <w:p w14:paraId="294D16C6">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2.公司法人身份证明书、法人授权委托书（如有）（格式附后）（必须提供)</w:t>
      </w:r>
    </w:p>
    <w:p w14:paraId="143309B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3.投标产品医疗器械注册证（如有）等证明文件等招标文件中要求提供的证明材料、承诺函等（必须提供)</w:t>
      </w:r>
    </w:p>
    <w:p w14:paraId="4D062A1E">
      <w:pPr>
        <w:pStyle w:val="9"/>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5B0AC815">
      <w:pPr>
        <w:pStyle w:val="24"/>
        <w:numPr>
          <w:ilvl w:val="0"/>
          <w:numId w:val="0"/>
        </w:numPr>
        <w:rPr>
          <w:rFonts w:hint="eastAsia" w:cs="宋体"/>
          <w:b/>
          <w:bCs/>
          <w:kern w:val="0"/>
          <w:sz w:val="38"/>
          <w:szCs w:val="38"/>
          <w:lang w:val="en-US" w:eastAsia="zh-CN"/>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7"/>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5A3306"/>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CC3453"/>
    <w:rsid w:val="06D118A6"/>
    <w:rsid w:val="06EB6E0C"/>
    <w:rsid w:val="073A38EF"/>
    <w:rsid w:val="07610E7C"/>
    <w:rsid w:val="07692A3F"/>
    <w:rsid w:val="0790350F"/>
    <w:rsid w:val="0831084F"/>
    <w:rsid w:val="08AF79C5"/>
    <w:rsid w:val="08B17BE1"/>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974BFF"/>
    <w:rsid w:val="0CA02447"/>
    <w:rsid w:val="0DA41AC3"/>
    <w:rsid w:val="0DC14423"/>
    <w:rsid w:val="0EFC0C1C"/>
    <w:rsid w:val="0F1113DA"/>
    <w:rsid w:val="0F675E8F"/>
    <w:rsid w:val="0F930041"/>
    <w:rsid w:val="0FBA0CBC"/>
    <w:rsid w:val="0FCB77DB"/>
    <w:rsid w:val="0FD06B9F"/>
    <w:rsid w:val="113849FC"/>
    <w:rsid w:val="113E3FDC"/>
    <w:rsid w:val="11477335"/>
    <w:rsid w:val="11914399"/>
    <w:rsid w:val="11E710E0"/>
    <w:rsid w:val="12105979"/>
    <w:rsid w:val="122431D2"/>
    <w:rsid w:val="122D02D9"/>
    <w:rsid w:val="124D2C8C"/>
    <w:rsid w:val="12EA7F78"/>
    <w:rsid w:val="130628D8"/>
    <w:rsid w:val="13561AB1"/>
    <w:rsid w:val="136A7FCD"/>
    <w:rsid w:val="139F5206"/>
    <w:rsid w:val="14447B5C"/>
    <w:rsid w:val="146D7590"/>
    <w:rsid w:val="14740441"/>
    <w:rsid w:val="148B7538"/>
    <w:rsid w:val="14EA0703"/>
    <w:rsid w:val="14FD3553"/>
    <w:rsid w:val="15361535"/>
    <w:rsid w:val="15A77464"/>
    <w:rsid w:val="160752E5"/>
    <w:rsid w:val="160A26DF"/>
    <w:rsid w:val="16105F47"/>
    <w:rsid w:val="165F6ECF"/>
    <w:rsid w:val="16A86180"/>
    <w:rsid w:val="16E178E4"/>
    <w:rsid w:val="16FE224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0C571A"/>
    <w:rsid w:val="1F443106"/>
    <w:rsid w:val="1FB15505"/>
    <w:rsid w:val="1FD96CCE"/>
    <w:rsid w:val="204D4A12"/>
    <w:rsid w:val="20E86D5D"/>
    <w:rsid w:val="212D20A3"/>
    <w:rsid w:val="214B4798"/>
    <w:rsid w:val="21E3312A"/>
    <w:rsid w:val="21EE17FD"/>
    <w:rsid w:val="23160915"/>
    <w:rsid w:val="23AB21FD"/>
    <w:rsid w:val="23C12F77"/>
    <w:rsid w:val="23F2732A"/>
    <w:rsid w:val="251A293E"/>
    <w:rsid w:val="25330F82"/>
    <w:rsid w:val="25494FD2"/>
    <w:rsid w:val="25857B97"/>
    <w:rsid w:val="259B3353"/>
    <w:rsid w:val="25FB0F39"/>
    <w:rsid w:val="262670C1"/>
    <w:rsid w:val="264E2F10"/>
    <w:rsid w:val="26681488"/>
    <w:rsid w:val="268474A0"/>
    <w:rsid w:val="26A257EA"/>
    <w:rsid w:val="26ED34AF"/>
    <w:rsid w:val="27AE736E"/>
    <w:rsid w:val="28732366"/>
    <w:rsid w:val="288325A9"/>
    <w:rsid w:val="2891233A"/>
    <w:rsid w:val="28C606E7"/>
    <w:rsid w:val="28F765D8"/>
    <w:rsid w:val="299F78B6"/>
    <w:rsid w:val="29D3626F"/>
    <w:rsid w:val="29DB6414"/>
    <w:rsid w:val="29E41D53"/>
    <w:rsid w:val="2A693A20"/>
    <w:rsid w:val="2A8B4202"/>
    <w:rsid w:val="2B536BAA"/>
    <w:rsid w:val="2B801021"/>
    <w:rsid w:val="2BCE7FDF"/>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EF39F5"/>
    <w:rsid w:val="35352E7D"/>
    <w:rsid w:val="36252036"/>
    <w:rsid w:val="37184804"/>
    <w:rsid w:val="375872F6"/>
    <w:rsid w:val="375D490D"/>
    <w:rsid w:val="37604F1C"/>
    <w:rsid w:val="37932920"/>
    <w:rsid w:val="37D01583"/>
    <w:rsid w:val="38165BA3"/>
    <w:rsid w:val="385950D4"/>
    <w:rsid w:val="393873DF"/>
    <w:rsid w:val="398919E9"/>
    <w:rsid w:val="39B36A66"/>
    <w:rsid w:val="3AA12D62"/>
    <w:rsid w:val="3AC727C9"/>
    <w:rsid w:val="3B111C96"/>
    <w:rsid w:val="3B7A3BC9"/>
    <w:rsid w:val="3BCD02B3"/>
    <w:rsid w:val="3C0467C1"/>
    <w:rsid w:val="3C2E61B3"/>
    <w:rsid w:val="3C5462DE"/>
    <w:rsid w:val="3C757283"/>
    <w:rsid w:val="3CFE3282"/>
    <w:rsid w:val="3D6764E5"/>
    <w:rsid w:val="3D6C58AA"/>
    <w:rsid w:val="3DCA4932"/>
    <w:rsid w:val="3DE90CA8"/>
    <w:rsid w:val="3DED7FCA"/>
    <w:rsid w:val="3E7C38CA"/>
    <w:rsid w:val="3EA80B63"/>
    <w:rsid w:val="3ED161B3"/>
    <w:rsid w:val="3ED41532"/>
    <w:rsid w:val="3F744EE9"/>
    <w:rsid w:val="3F780536"/>
    <w:rsid w:val="400A682B"/>
    <w:rsid w:val="40AB43DF"/>
    <w:rsid w:val="40C770F8"/>
    <w:rsid w:val="40F77B80"/>
    <w:rsid w:val="426C5343"/>
    <w:rsid w:val="42DC0DDB"/>
    <w:rsid w:val="434316E0"/>
    <w:rsid w:val="43E837B0"/>
    <w:rsid w:val="442C0469"/>
    <w:rsid w:val="448277C3"/>
    <w:rsid w:val="451C7BB5"/>
    <w:rsid w:val="453018B3"/>
    <w:rsid w:val="453A27DF"/>
    <w:rsid w:val="454C56D2"/>
    <w:rsid w:val="46EC35B7"/>
    <w:rsid w:val="47852964"/>
    <w:rsid w:val="478F4683"/>
    <w:rsid w:val="47BB36B5"/>
    <w:rsid w:val="47F0551D"/>
    <w:rsid w:val="4884619D"/>
    <w:rsid w:val="48890D0E"/>
    <w:rsid w:val="488F069E"/>
    <w:rsid w:val="489A17F5"/>
    <w:rsid w:val="48BF4A51"/>
    <w:rsid w:val="491F7C74"/>
    <w:rsid w:val="49211C3E"/>
    <w:rsid w:val="49D24CE6"/>
    <w:rsid w:val="4A037596"/>
    <w:rsid w:val="4A205A52"/>
    <w:rsid w:val="4B4F48C2"/>
    <w:rsid w:val="4B643946"/>
    <w:rsid w:val="4B695D6A"/>
    <w:rsid w:val="4BA32DDE"/>
    <w:rsid w:val="4BB225EC"/>
    <w:rsid w:val="4BD765E4"/>
    <w:rsid w:val="4C3B3017"/>
    <w:rsid w:val="4C4542A8"/>
    <w:rsid w:val="4CE52F83"/>
    <w:rsid w:val="4D3A1520"/>
    <w:rsid w:val="4DFC6F40"/>
    <w:rsid w:val="4E165AE9"/>
    <w:rsid w:val="4ECA0682"/>
    <w:rsid w:val="4ECE0492"/>
    <w:rsid w:val="4EDE1FDD"/>
    <w:rsid w:val="4FFA23F0"/>
    <w:rsid w:val="501F435C"/>
    <w:rsid w:val="504113CB"/>
    <w:rsid w:val="507A227C"/>
    <w:rsid w:val="507F0F62"/>
    <w:rsid w:val="50C03AEB"/>
    <w:rsid w:val="50D47596"/>
    <w:rsid w:val="50F934A0"/>
    <w:rsid w:val="516528E4"/>
    <w:rsid w:val="51E719F7"/>
    <w:rsid w:val="52091B85"/>
    <w:rsid w:val="52224331"/>
    <w:rsid w:val="52AB2578"/>
    <w:rsid w:val="53323BCF"/>
    <w:rsid w:val="537B1F4B"/>
    <w:rsid w:val="53CE4770"/>
    <w:rsid w:val="5472334E"/>
    <w:rsid w:val="54A43723"/>
    <w:rsid w:val="54C44F4A"/>
    <w:rsid w:val="557355CF"/>
    <w:rsid w:val="56C43C09"/>
    <w:rsid w:val="56F94A4A"/>
    <w:rsid w:val="570D5255"/>
    <w:rsid w:val="572528F9"/>
    <w:rsid w:val="574803C1"/>
    <w:rsid w:val="576D24F2"/>
    <w:rsid w:val="57E63A41"/>
    <w:rsid w:val="58523BC2"/>
    <w:rsid w:val="587578B0"/>
    <w:rsid w:val="589A5311"/>
    <w:rsid w:val="58D04AE7"/>
    <w:rsid w:val="58F21FA6"/>
    <w:rsid w:val="59A246D5"/>
    <w:rsid w:val="5A4532B2"/>
    <w:rsid w:val="5A551748"/>
    <w:rsid w:val="5A6E704A"/>
    <w:rsid w:val="5A790504"/>
    <w:rsid w:val="5B9C5154"/>
    <w:rsid w:val="5C593045"/>
    <w:rsid w:val="5C745A09"/>
    <w:rsid w:val="5C8400C2"/>
    <w:rsid w:val="5CDA1735"/>
    <w:rsid w:val="5CDC1CAC"/>
    <w:rsid w:val="5CEC5C67"/>
    <w:rsid w:val="5D6F2B20"/>
    <w:rsid w:val="5DFE20F6"/>
    <w:rsid w:val="5E051485"/>
    <w:rsid w:val="5E79352B"/>
    <w:rsid w:val="5F5A335C"/>
    <w:rsid w:val="5F683CCB"/>
    <w:rsid w:val="5FC2451C"/>
    <w:rsid w:val="60163727"/>
    <w:rsid w:val="60591866"/>
    <w:rsid w:val="60854409"/>
    <w:rsid w:val="61016185"/>
    <w:rsid w:val="61204131"/>
    <w:rsid w:val="61946FF9"/>
    <w:rsid w:val="62105334"/>
    <w:rsid w:val="627806C9"/>
    <w:rsid w:val="629923ED"/>
    <w:rsid w:val="629B40CC"/>
    <w:rsid w:val="634420F0"/>
    <w:rsid w:val="635F099A"/>
    <w:rsid w:val="637374F1"/>
    <w:rsid w:val="640E2967"/>
    <w:rsid w:val="647A1DAB"/>
    <w:rsid w:val="648570CD"/>
    <w:rsid w:val="64970BAF"/>
    <w:rsid w:val="6578453C"/>
    <w:rsid w:val="65A45331"/>
    <w:rsid w:val="65BE6761"/>
    <w:rsid w:val="65F96FE8"/>
    <w:rsid w:val="661751BF"/>
    <w:rsid w:val="66833819"/>
    <w:rsid w:val="668B64F1"/>
    <w:rsid w:val="66C8504F"/>
    <w:rsid w:val="674F751F"/>
    <w:rsid w:val="676A47C6"/>
    <w:rsid w:val="676E1754"/>
    <w:rsid w:val="683E7CBF"/>
    <w:rsid w:val="68FB795E"/>
    <w:rsid w:val="69145912"/>
    <w:rsid w:val="693F58CF"/>
    <w:rsid w:val="69B471CE"/>
    <w:rsid w:val="6B3727A3"/>
    <w:rsid w:val="6B5275DD"/>
    <w:rsid w:val="6B9B0F84"/>
    <w:rsid w:val="6BDD07A9"/>
    <w:rsid w:val="6BF863D7"/>
    <w:rsid w:val="6D8C5028"/>
    <w:rsid w:val="6DEE183F"/>
    <w:rsid w:val="6E095596"/>
    <w:rsid w:val="6EAD34A8"/>
    <w:rsid w:val="6EFF55E1"/>
    <w:rsid w:val="6F252FCD"/>
    <w:rsid w:val="6F8D6E36"/>
    <w:rsid w:val="6FC84A52"/>
    <w:rsid w:val="6FDB4E2B"/>
    <w:rsid w:val="70330545"/>
    <w:rsid w:val="703D44F7"/>
    <w:rsid w:val="704C6CF1"/>
    <w:rsid w:val="70652BE2"/>
    <w:rsid w:val="70BE60D0"/>
    <w:rsid w:val="70FC24C5"/>
    <w:rsid w:val="71864485"/>
    <w:rsid w:val="71A36DE5"/>
    <w:rsid w:val="71CA25C3"/>
    <w:rsid w:val="721750DD"/>
    <w:rsid w:val="72611747"/>
    <w:rsid w:val="727655E1"/>
    <w:rsid w:val="72835CC6"/>
    <w:rsid w:val="72886C39"/>
    <w:rsid w:val="73010CB3"/>
    <w:rsid w:val="733F60EE"/>
    <w:rsid w:val="7373650E"/>
    <w:rsid w:val="73AF2FAB"/>
    <w:rsid w:val="74DF4B12"/>
    <w:rsid w:val="74FF6D12"/>
    <w:rsid w:val="75114065"/>
    <w:rsid w:val="75790588"/>
    <w:rsid w:val="763E70DC"/>
    <w:rsid w:val="765709CD"/>
    <w:rsid w:val="769D2054"/>
    <w:rsid w:val="76B63F2A"/>
    <w:rsid w:val="76D87DA0"/>
    <w:rsid w:val="770976EA"/>
    <w:rsid w:val="77302EC9"/>
    <w:rsid w:val="775C3CBE"/>
    <w:rsid w:val="77905715"/>
    <w:rsid w:val="77C67389"/>
    <w:rsid w:val="77D0645A"/>
    <w:rsid w:val="77E65C7D"/>
    <w:rsid w:val="782C7B34"/>
    <w:rsid w:val="78720D79"/>
    <w:rsid w:val="7880578A"/>
    <w:rsid w:val="78871925"/>
    <w:rsid w:val="78DE1C7E"/>
    <w:rsid w:val="791505C8"/>
    <w:rsid w:val="7956298E"/>
    <w:rsid w:val="79FF6B82"/>
    <w:rsid w:val="7A212F9C"/>
    <w:rsid w:val="7A6A4943"/>
    <w:rsid w:val="7A7A26CA"/>
    <w:rsid w:val="7B036E36"/>
    <w:rsid w:val="7B39462D"/>
    <w:rsid w:val="7BD209F2"/>
    <w:rsid w:val="7C246D74"/>
    <w:rsid w:val="7C6A0C2B"/>
    <w:rsid w:val="7C8810B1"/>
    <w:rsid w:val="7C9932BE"/>
    <w:rsid w:val="7CAD66C1"/>
    <w:rsid w:val="7CC16371"/>
    <w:rsid w:val="7CE81B50"/>
    <w:rsid w:val="7CED53B8"/>
    <w:rsid w:val="7CFC55FB"/>
    <w:rsid w:val="7D235A12"/>
    <w:rsid w:val="7D741916"/>
    <w:rsid w:val="7D940377"/>
    <w:rsid w:val="7DC64E21"/>
    <w:rsid w:val="7DD16A88"/>
    <w:rsid w:val="7DD54658"/>
    <w:rsid w:val="7E655B4E"/>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left="420" w:leftChars="200" w:firstLine="420" w:firstLineChars="200"/>
    </w:pPr>
    <w:rPr>
      <w:rFonts w:ascii="Times New Roman" w:eastAsia="宋体"/>
      <w:kern w:val="2"/>
      <w:sz w:val="21"/>
      <w:szCs w:val="24"/>
    </w:rPr>
  </w:style>
  <w:style w:type="paragraph" w:styleId="3">
    <w:name w:val="Body Text Indent"/>
    <w:basedOn w:val="1"/>
    <w:qFormat/>
    <w:uiPriority w:val="0"/>
    <w:pPr>
      <w:ind w:firstLine="830" w:firstLineChars="352"/>
    </w:pPr>
    <w:rPr>
      <w:rFonts w:ascii="仿宋_GB2312" w:eastAsia="仿宋_GB2312"/>
      <w:kern w:val="0"/>
      <w:sz w:val="32"/>
      <w:szCs w:val="20"/>
    </w:rPr>
  </w:style>
  <w:style w:type="paragraph" w:styleId="5">
    <w:name w:val="annotation text"/>
    <w:basedOn w:val="1"/>
    <w:link w:val="29"/>
    <w:semiHidden/>
    <w:qFormat/>
    <w:uiPriority w:val="99"/>
    <w:pPr>
      <w:jc w:val="left"/>
    </w:pPr>
  </w:style>
  <w:style w:type="paragraph" w:styleId="6">
    <w:name w:val="Body Text 3"/>
    <w:basedOn w:val="1"/>
    <w:qFormat/>
    <w:uiPriority w:val="0"/>
    <w:rPr>
      <w:b/>
      <w:bCs/>
    </w:rPr>
  </w:style>
  <w:style w:type="paragraph" w:styleId="7">
    <w:name w:val="Body Text"/>
    <w:basedOn w:val="1"/>
    <w:next w:val="1"/>
    <w:qFormat/>
    <w:uiPriority w:val="99"/>
    <w:pPr>
      <w:jc w:val="left"/>
    </w:pPr>
    <w:rPr>
      <w:i/>
      <w:iCs/>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envelope return"/>
    <w:basedOn w:val="1"/>
    <w:qFormat/>
    <w:uiPriority w:val="99"/>
    <w:pPr>
      <w:snapToGrid w:val="0"/>
    </w:pPr>
    <w:rPr>
      <w:rFonts w:ascii="Arial" w:hAnsi="Arial"/>
    </w:rPr>
  </w:style>
  <w:style w:type="paragraph" w:styleId="12">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annotation subject"/>
    <w:basedOn w:val="5"/>
    <w:next w:val="5"/>
    <w:link w:val="30"/>
    <w:semiHidden/>
    <w:unhideWhenUsed/>
    <w:qFormat/>
    <w:uiPriority w:val="99"/>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2"/>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5"/>
    <w:semiHidden/>
    <w:qFormat/>
    <w:uiPriority w:val="99"/>
    <w:rPr>
      <w:rFonts w:ascii="Times New Roman" w:hAnsi="Times New Roman" w:eastAsia="宋体" w:cs="Times New Roman"/>
      <w:szCs w:val="21"/>
    </w:rPr>
  </w:style>
  <w:style w:type="character" w:customStyle="1" w:styleId="30">
    <w:name w:val="批注主题 字符"/>
    <w:basedOn w:val="29"/>
    <w:link w:val="14"/>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2456</Words>
  <Characters>2536</Characters>
  <Lines>62</Lines>
  <Paragraphs>17</Paragraphs>
  <TotalTime>0</TotalTime>
  <ScaleCrop>false</ScaleCrop>
  <LinksUpToDate>false</LinksUpToDate>
  <CharactersWithSpaces>3760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2026-10-20T03:39:26Z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